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f0"/>
        <w:tblW w:w="0" w:type="auto"/>
        <w:tblLook w:val="04A0" w:firstRow="1" w:lastRow="0" w:firstColumn="1" w:lastColumn="0" w:noHBand="0" w:noVBand="1"/>
      </w:tblPr>
      <w:tblGrid>
        <w:gridCol w:w="846"/>
        <w:gridCol w:w="2706"/>
      </w:tblGrid>
      <w:tr w:rsidR="00956C03" w14:paraId="46334DDB" w14:textId="77777777">
        <w:trPr>
          <w:trHeight w:val="121"/>
        </w:trPr>
        <w:tc>
          <w:tcPr>
            <w:tcW w:w="846" w:type="dxa"/>
          </w:tcPr>
          <w:p w14:paraId="7704EE22" w14:textId="77777777" w:rsidR="00956C03" w:rsidRDefault="00000000">
            <w:r>
              <w:rPr>
                <w:rFonts w:hint="eastAsia"/>
              </w:rPr>
              <w:t>编号</w:t>
            </w:r>
          </w:p>
        </w:tc>
        <w:tc>
          <w:tcPr>
            <w:tcW w:w="2706" w:type="dxa"/>
          </w:tcPr>
          <w:p w14:paraId="13307CE0" w14:textId="77777777" w:rsidR="00956C03" w:rsidRDefault="00956C03"/>
        </w:tc>
      </w:tr>
      <w:tr w:rsidR="00956C03" w14:paraId="241997C0" w14:textId="77777777">
        <w:trPr>
          <w:trHeight w:val="206"/>
        </w:trPr>
        <w:tc>
          <w:tcPr>
            <w:tcW w:w="846" w:type="dxa"/>
          </w:tcPr>
          <w:p w14:paraId="393E920A" w14:textId="77777777" w:rsidR="00956C03" w:rsidRDefault="00000000">
            <w:r>
              <w:rPr>
                <w:rFonts w:hint="eastAsia"/>
              </w:rPr>
              <w:t>版本</w:t>
            </w:r>
          </w:p>
        </w:tc>
        <w:tc>
          <w:tcPr>
            <w:tcW w:w="2706" w:type="dxa"/>
          </w:tcPr>
          <w:p w14:paraId="30756E6A" w14:textId="77777777" w:rsidR="00956C03" w:rsidRDefault="00956C03"/>
        </w:tc>
      </w:tr>
    </w:tbl>
    <w:p w14:paraId="04DF5FEB" w14:textId="77777777" w:rsidR="00956C03" w:rsidRDefault="00956C03">
      <w:pPr>
        <w:pStyle w:val="jg-5"/>
      </w:pPr>
    </w:p>
    <w:p w14:paraId="086F7292" w14:textId="77777777" w:rsidR="00956C03" w:rsidRDefault="00000000">
      <w:pPr>
        <w:pStyle w:val="jg-5"/>
      </w:pPr>
      <w:r>
        <w:rPr>
          <w:rFonts w:hint="eastAsia"/>
        </w:rPr>
        <w:t xml:space="preserve">  </w:t>
      </w:r>
    </w:p>
    <w:p w14:paraId="368B075B" w14:textId="77777777" w:rsidR="00956C03" w:rsidRDefault="00956C03">
      <w:pPr>
        <w:pStyle w:val="jg-5"/>
      </w:pPr>
    </w:p>
    <w:p w14:paraId="0EA6105E" w14:textId="77777777" w:rsidR="00956C03" w:rsidRDefault="00956C03">
      <w:pPr>
        <w:pStyle w:val="jg-5"/>
      </w:pPr>
    </w:p>
    <w:p w14:paraId="13CEA59E" w14:textId="77777777" w:rsidR="00956C03" w:rsidRDefault="00000000">
      <w:pPr>
        <w:pStyle w:val="ac"/>
      </w:pPr>
      <w:r>
        <w:rPr>
          <w:rFonts w:hint="eastAsia"/>
        </w:rPr>
        <w:t>数据资产确权平台</w:t>
      </w:r>
      <w:r>
        <w:br/>
      </w:r>
      <w:r>
        <w:rPr>
          <w:rFonts w:hint="eastAsia"/>
        </w:rPr>
        <w:t>操作手册</w:t>
      </w:r>
    </w:p>
    <w:p w14:paraId="79B44C1A" w14:textId="77777777" w:rsidR="00956C03" w:rsidRDefault="00956C03">
      <w:pPr>
        <w:pStyle w:val="jg-5"/>
      </w:pPr>
    </w:p>
    <w:p w14:paraId="14D87A02" w14:textId="77777777" w:rsidR="00956C03" w:rsidRDefault="00956C03">
      <w:pPr>
        <w:pStyle w:val="jg-5"/>
      </w:pPr>
    </w:p>
    <w:p w14:paraId="4FCD5C3E" w14:textId="77777777" w:rsidR="00956C03" w:rsidRDefault="00956C03">
      <w:pPr>
        <w:pStyle w:val="jg-5"/>
      </w:pPr>
    </w:p>
    <w:p w14:paraId="1458953C" w14:textId="45599094" w:rsidR="00956C03" w:rsidRDefault="00956C03">
      <w:pPr>
        <w:pStyle w:val="jg-5"/>
      </w:pPr>
    </w:p>
    <w:p w14:paraId="2561E90E" w14:textId="1DC0D0FB" w:rsidR="00956C03" w:rsidRDefault="00956C03">
      <w:pPr>
        <w:pStyle w:val="jg-5"/>
      </w:pPr>
    </w:p>
    <w:p w14:paraId="383671CA" w14:textId="4D59F1C2" w:rsidR="00956C03" w:rsidRDefault="00A2650E">
      <w:pPr>
        <w:pStyle w:val="jg-5"/>
      </w:pPr>
      <w:r w:rsidRPr="00A2650E">
        <w:rPr>
          <w:noProof/>
        </w:rPr>
        <w:drawing>
          <wp:inline distT="0" distB="0" distL="0" distR="0" wp14:anchorId="40266C67" wp14:editId="426F2E5D">
            <wp:extent cx="4242840" cy="645160"/>
            <wp:effectExtent l="0" t="0" r="0" b="0"/>
            <wp:docPr id="210507216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64834" cy="663710"/>
                    </a:xfrm>
                    <a:prstGeom prst="rect">
                      <a:avLst/>
                    </a:prstGeom>
                    <a:noFill/>
                    <a:ln>
                      <a:noFill/>
                    </a:ln>
                  </pic:spPr>
                </pic:pic>
              </a:graphicData>
            </a:graphic>
          </wp:inline>
        </w:drawing>
      </w:r>
    </w:p>
    <w:p w14:paraId="1BB81299" w14:textId="77777777" w:rsidR="00956C03" w:rsidRDefault="00956C03">
      <w:pPr>
        <w:jc w:val="center"/>
      </w:pPr>
    </w:p>
    <w:p w14:paraId="7FAE449B" w14:textId="3B7EFD88" w:rsidR="00956C03" w:rsidRDefault="00956C03">
      <w:pPr>
        <w:jc w:val="center"/>
      </w:pPr>
    </w:p>
    <w:p w14:paraId="5B8AE405" w14:textId="77777777" w:rsidR="00956C03" w:rsidRDefault="00956C03">
      <w:pPr>
        <w:pStyle w:val="jg-5"/>
      </w:pPr>
    </w:p>
    <w:p w14:paraId="7A5A7B70" w14:textId="43EA77DD" w:rsidR="00956C03" w:rsidRDefault="00956C03">
      <w:pPr>
        <w:jc w:val="center"/>
      </w:pPr>
    </w:p>
    <w:p w14:paraId="7C3E7FE7" w14:textId="77777777" w:rsidR="00956C03" w:rsidRDefault="00000000">
      <w:r>
        <w:pict w14:anchorId="6897A85E">
          <v:shapetype id="_x0000_t202" coordsize="21600,21600" o:spt="202" path="m,l,21600r21600,l21600,xe">
            <v:stroke joinstyle="miter"/>
            <v:path gradientshapeok="t" o:connecttype="rect"/>
          </v:shapetype>
          <v:shape id="_x0000_s2050" type="#_x0000_t202" style="position:absolute;left:0;text-align:left;margin-left:81.75pt;margin-top:723.75pt;width:259.45pt;height:110.6pt;z-index:251659264;mso-height-percent:200;mso-position-vertical-relative:page;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" stroked="f">
            <v:textbox style="mso-fit-shape-to-text:t" inset="0,0,0,0">
              <w:txbxContent>
                <w:p w14:paraId="3859B796" w14:textId="36288681" w:rsidR="00956C03" w:rsidRDefault="00A336C7" w:rsidP="00B46EE9">
                  <w:pPr>
                    <w:spacing w:line="240" w:lineRule="auto"/>
                    <w:jc w:val="distribute"/>
                    <w:rPr>
                      <w:rFonts w:ascii="微软雅黑" w:eastAsia="微软雅黑" w:hAnsi="微软雅黑"/>
                      <w:szCs w:val="20"/>
                    </w:rPr>
                  </w:pPr>
                  <w:r>
                    <w:rPr>
                      <w:rFonts w:ascii="微软雅黑" w:eastAsia="微软雅黑" w:hAnsi="微软雅黑" w:hint="eastAsia"/>
                      <w:szCs w:val="20"/>
                    </w:rPr>
                    <w:t>安徽省文化产权交易所（省版权交易中心）</w:t>
                  </w:r>
                </w:p>
                <w:p w14:paraId="64E4CD9B" w14:textId="5BA3D8FC" w:rsidR="00956C03" w:rsidRPr="00A336C7" w:rsidRDefault="00000000" w:rsidP="00B46EE9">
                  <w:pPr>
                    <w:spacing w:line="240" w:lineRule="auto"/>
                    <w:jc w:val="distribute"/>
                    <w:rPr>
                      <w:rFonts w:ascii="微软雅黑" w:eastAsia="微软雅黑" w:hAnsi="微软雅黑"/>
                      <w:sz w:val="16"/>
                      <w:szCs w:val="11"/>
                    </w:rPr>
                  </w:pPr>
                  <w:r>
                    <w:rPr>
                      <w:rFonts w:ascii="微软雅黑" w:eastAsia="微软雅黑" w:hAnsi="微软雅黑" w:hint="eastAsia"/>
                      <w:sz w:val="16"/>
                      <w:szCs w:val="11"/>
                    </w:rPr>
                    <w:t>A</w:t>
                  </w:r>
                  <w:r>
                    <w:rPr>
                      <w:rFonts w:ascii="微软雅黑" w:eastAsia="微软雅黑" w:hAnsi="微软雅黑"/>
                      <w:sz w:val="16"/>
                      <w:szCs w:val="11"/>
                    </w:rPr>
                    <w:t>n</w:t>
                  </w:r>
                  <w:r w:rsidR="00A336C7">
                    <w:rPr>
                      <w:rFonts w:ascii="微软雅黑" w:eastAsia="微软雅黑" w:hAnsi="微软雅黑" w:hint="eastAsia"/>
                      <w:sz w:val="16"/>
                      <w:szCs w:val="11"/>
                    </w:rPr>
                    <w:t xml:space="preserve"> H</w:t>
                  </w:r>
                  <w:r>
                    <w:rPr>
                      <w:rFonts w:ascii="微软雅黑" w:eastAsia="微软雅黑" w:hAnsi="微软雅黑"/>
                      <w:sz w:val="16"/>
                      <w:szCs w:val="11"/>
                    </w:rPr>
                    <w:t xml:space="preserve">ui </w:t>
                  </w:r>
                  <w:r w:rsidR="00A336C7">
                    <w:rPr>
                      <w:rFonts w:ascii="微软雅黑" w:eastAsia="微软雅黑" w:hAnsi="微软雅黑" w:hint="eastAsia"/>
                      <w:sz w:val="16"/>
                      <w:szCs w:val="11"/>
                    </w:rPr>
                    <w:t xml:space="preserve">Sheng Wen Hua Chan Quan </w:t>
                  </w:r>
                  <w:r w:rsidR="00A336C7">
                    <w:rPr>
                      <w:rFonts w:ascii="微软雅黑" w:eastAsia="微软雅黑" w:hAnsi="微软雅黑"/>
                      <w:sz w:val="16"/>
                      <w:szCs w:val="11"/>
                    </w:rPr>
                    <w:t>Jiao</w:t>
                  </w:r>
                  <w:r w:rsidR="00A336C7">
                    <w:rPr>
                      <w:rFonts w:ascii="微软雅黑" w:eastAsia="微软雅黑" w:hAnsi="微软雅黑" w:hint="eastAsia"/>
                      <w:sz w:val="16"/>
                      <w:szCs w:val="11"/>
                    </w:rPr>
                    <w:t xml:space="preserve"> Yi Suo</w:t>
                  </w:r>
                </w:p>
              </w:txbxContent>
            </v:textbox>
            <w10:wrap anchory="page"/>
          </v:shape>
        </w:pict>
      </w:r>
    </w:p>
    <w:p w14:paraId="04BDC9D1" w14:textId="77777777" w:rsidR="00956C03" w:rsidRDefault="00956C03">
      <w:pPr>
        <w:jc w:val="center"/>
        <w:sectPr w:rsidR="00956C03" w:rsidSect="00661018">
          <w:footerReference w:type="default" r:id="rId10"/>
          <w:pgSz w:w="11906" w:h="16838"/>
          <w:pgMar w:top="1440" w:right="1800" w:bottom="1440" w:left="1800" w:header="851" w:footer="992" w:gutter="0"/>
          <w:pgNumType w:start="1"/>
          <w:cols w:space="425"/>
          <w:docGrid w:type="lines" w:linePitch="312"/>
        </w:sectPr>
      </w:pPr>
    </w:p>
    <w:p w14:paraId="7FF40501" w14:textId="77777777" w:rsidR="00956C03" w:rsidRDefault="00000000">
      <w:pPr>
        <w:jc w:val="center"/>
        <w:rPr>
          <w:b/>
          <w:bCs/>
          <w:szCs w:val="28"/>
        </w:rPr>
      </w:pPr>
      <w:bookmarkStart w:id="0" w:name="_Hlk513728907"/>
      <w:r>
        <w:rPr>
          <w:rFonts w:hint="eastAsia"/>
          <w:b/>
          <w:bCs/>
          <w:szCs w:val="28"/>
        </w:rPr>
        <w:lastRenderedPageBreak/>
        <w:t>版本记录</w:t>
      </w:r>
    </w:p>
    <w:tbl>
      <w:tblPr>
        <w:tblW w:w="5000" w:type="pct"/>
        <w:jc w:val="center"/>
        <w:tblLook w:val="04A0" w:firstRow="1" w:lastRow="0" w:firstColumn="1" w:lastColumn="0" w:noHBand="0" w:noVBand="1"/>
      </w:tblPr>
      <w:tblGrid>
        <w:gridCol w:w="1869"/>
        <w:gridCol w:w="1363"/>
        <w:gridCol w:w="1992"/>
        <w:gridCol w:w="4738"/>
      </w:tblGrid>
      <w:tr w:rsidR="00956C03" w14:paraId="6CC50993" w14:textId="77777777">
        <w:trPr>
          <w:trHeight w:val="552"/>
          <w:jc w:val="center"/>
        </w:trPr>
        <w:tc>
          <w:tcPr>
            <w:tcW w:w="938" w:type="pct"/>
            <w:tcBorders>
              <w:top w:val="single" w:sz="4" w:space="0" w:color="auto"/>
              <w:left w:val="single" w:sz="4" w:space="0" w:color="auto"/>
              <w:bottom w:val="single" w:sz="4" w:space="0" w:color="auto"/>
              <w:right w:val="single" w:sz="4" w:space="0" w:color="auto"/>
            </w:tcBorders>
            <w:shd w:val="clear" w:color="000000" w:fill="D0CECE"/>
            <w:noWrap/>
            <w:vAlign w:val="center"/>
          </w:tcPr>
          <w:bookmarkEnd w:id="0"/>
          <w:p w14:paraId="4F70EC67" w14:textId="77777777" w:rsidR="00956C03" w:rsidRDefault="00000000">
            <w:r>
              <w:t>日期</w:t>
            </w:r>
          </w:p>
        </w:tc>
        <w:tc>
          <w:tcPr>
            <w:tcW w:w="684" w:type="pct"/>
            <w:tcBorders>
              <w:top w:val="single" w:sz="4" w:space="0" w:color="auto"/>
              <w:left w:val="nil"/>
              <w:bottom w:val="single" w:sz="4" w:space="0" w:color="auto"/>
              <w:right w:val="single" w:sz="4" w:space="0" w:color="auto"/>
            </w:tcBorders>
            <w:shd w:val="clear" w:color="000000" w:fill="D0CECE"/>
            <w:noWrap/>
            <w:vAlign w:val="center"/>
          </w:tcPr>
          <w:p w14:paraId="3A29FAC5" w14:textId="77777777" w:rsidR="00956C03" w:rsidRDefault="00000000">
            <w:r>
              <w:t>版本</w:t>
            </w:r>
          </w:p>
        </w:tc>
        <w:tc>
          <w:tcPr>
            <w:tcW w:w="1000" w:type="pct"/>
            <w:tcBorders>
              <w:top w:val="single" w:sz="4" w:space="0" w:color="auto"/>
              <w:left w:val="nil"/>
              <w:bottom w:val="single" w:sz="4" w:space="0" w:color="auto"/>
              <w:right w:val="single" w:sz="4" w:space="0" w:color="auto"/>
            </w:tcBorders>
            <w:shd w:val="clear" w:color="000000" w:fill="D0CECE"/>
            <w:noWrap/>
            <w:vAlign w:val="center"/>
          </w:tcPr>
          <w:p w14:paraId="778618C0" w14:textId="77777777" w:rsidR="00956C03" w:rsidRDefault="00000000">
            <w:r>
              <w:rPr>
                <w:rFonts w:hint="eastAsia"/>
              </w:rPr>
              <w:t>作</w:t>
            </w:r>
            <w:r>
              <w:t>者</w:t>
            </w:r>
          </w:p>
        </w:tc>
        <w:tc>
          <w:tcPr>
            <w:tcW w:w="2378" w:type="pct"/>
            <w:tcBorders>
              <w:top w:val="single" w:sz="4" w:space="0" w:color="auto"/>
              <w:left w:val="nil"/>
              <w:bottom w:val="single" w:sz="4" w:space="0" w:color="auto"/>
              <w:right w:val="single" w:sz="4" w:space="0" w:color="auto"/>
            </w:tcBorders>
            <w:shd w:val="clear" w:color="000000" w:fill="D0CECE"/>
            <w:noWrap/>
            <w:vAlign w:val="center"/>
          </w:tcPr>
          <w:p w14:paraId="6E707F00" w14:textId="77777777" w:rsidR="00956C03" w:rsidRDefault="00000000">
            <w:r>
              <w:rPr>
                <w:rFonts w:hint="eastAsia"/>
              </w:rPr>
              <w:t>说明</w:t>
            </w:r>
          </w:p>
        </w:tc>
      </w:tr>
      <w:tr w:rsidR="00956C03" w14:paraId="485F81CA"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5E0D3FDE" w14:textId="77777777" w:rsidR="00956C03" w:rsidRDefault="00000000">
            <w:r>
              <w:rPr>
                <w:rFonts w:hint="eastAsia"/>
              </w:rPr>
              <w:t>202</w:t>
            </w:r>
            <w:r>
              <w:t>4</w:t>
            </w:r>
            <w:r>
              <w:rPr>
                <w:rFonts w:hint="eastAsia"/>
              </w:rPr>
              <w:t>-0</w:t>
            </w:r>
            <w:r>
              <w:t>3</w:t>
            </w:r>
            <w:r>
              <w:rPr>
                <w:rFonts w:hint="eastAsia"/>
              </w:rPr>
              <w:t>-</w:t>
            </w:r>
            <w:r>
              <w:t>05</w:t>
            </w:r>
          </w:p>
        </w:tc>
        <w:tc>
          <w:tcPr>
            <w:tcW w:w="684" w:type="pct"/>
            <w:tcBorders>
              <w:top w:val="nil"/>
              <w:left w:val="nil"/>
              <w:bottom w:val="single" w:sz="4" w:space="0" w:color="auto"/>
              <w:right w:val="single" w:sz="4" w:space="0" w:color="auto"/>
            </w:tcBorders>
            <w:shd w:val="clear" w:color="auto" w:fill="auto"/>
            <w:noWrap/>
            <w:vAlign w:val="center"/>
          </w:tcPr>
          <w:p w14:paraId="3D57FE0B" w14:textId="77777777" w:rsidR="00956C03" w:rsidRDefault="00000000">
            <w:r>
              <w:rPr>
                <w:rFonts w:hint="eastAsia"/>
              </w:rPr>
              <w:t>V</w:t>
            </w:r>
            <w:r>
              <w:t>1.0</w:t>
            </w:r>
          </w:p>
        </w:tc>
        <w:tc>
          <w:tcPr>
            <w:tcW w:w="1000" w:type="pct"/>
            <w:tcBorders>
              <w:top w:val="nil"/>
              <w:left w:val="nil"/>
              <w:bottom w:val="single" w:sz="4" w:space="0" w:color="auto"/>
              <w:right w:val="single" w:sz="4" w:space="0" w:color="auto"/>
            </w:tcBorders>
            <w:shd w:val="clear" w:color="auto" w:fill="auto"/>
            <w:noWrap/>
            <w:vAlign w:val="center"/>
          </w:tcPr>
          <w:p w14:paraId="73B9B007" w14:textId="77777777" w:rsidR="00956C03" w:rsidRDefault="00000000">
            <w:r>
              <w:rPr>
                <w:rFonts w:hint="eastAsia"/>
              </w:rPr>
              <w:t>张运东</w:t>
            </w:r>
          </w:p>
        </w:tc>
        <w:tc>
          <w:tcPr>
            <w:tcW w:w="2378" w:type="pct"/>
            <w:tcBorders>
              <w:top w:val="nil"/>
              <w:left w:val="nil"/>
              <w:bottom w:val="single" w:sz="4" w:space="0" w:color="auto"/>
              <w:right w:val="single" w:sz="4" w:space="0" w:color="auto"/>
            </w:tcBorders>
            <w:shd w:val="clear" w:color="auto" w:fill="auto"/>
            <w:noWrap/>
            <w:vAlign w:val="center"/>
          </w:tcPr>
          <w:p w14:paraId="35A2FA0C" w14:textId="77777777" w:rsidR="00956C03" w:rsidRDefault="00000000">
            <w:r>
              <w:rPr>
                <w:rFonts w:hint="eastAsia"/>
              </w:rPr>
              <w:t>初次编写</w:t>
            </w:r>
          </w:p>
        </w:tc>
      </w:tr>
      <w:tr w:rsidR="00956C03" w14:paraId="52CF2451"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1302FDA6" w14:textId="364AA4FC" w:rsidR="00956C03" w:rsidRDefault="00B55792">
            <w:r>
              <w:rPr>
                <w:rFonts w:hint="eastAsia"/>
              </w:rPr>
              <w:t>2024-07-26</w:t>
            </w:r>
          </w:p>
        </w:tc>
        <w:tc>
          <w:tcPr>
            <w:tcW w:w="684" w:type="pct"/>
            <w:tcBorders>
              <w:top w:val="nil"/>
              <w:left w:val="nil"/>
              <w:bottom w:val="single" w:sz="4" w:space="0" w:color="auto"/>
              <w:right w:val="single" w:sz="4" w:space="0" w:color="auto"/>
            </w:tcBorders>
            <w:shd w:val="clear" w:color="auto" w:fill="auto"/>
            <w:noWrap/>
            <w:vAlign w:val="center"/>
          </w:tcPr>
          <w:p w14:paraId="74C985EB" w14:textId="10A79BFE" w:rsidR="00956C03" w:rsidRDefault="00B55792">
            <w:r>
              <w:rPr>
                <w:rFonts w:hint="eastAsia"/>
              </w:rPr>
              <w:t>V1.1</w:t>
            </w:r>
          </w:p>
        </w:tc>
        <w:tc>
          <w:tcPr>
            <w:tcW w:w="1000" w:type="pct"/>
            <w:tcBorders>
              <w:top w:val="nil"/>
              <w:left w:val="nil"/>
              <w:bottom w:val="single" w:sz="4" w:space="0" w:color="auto"/>
              <w:right w:val="single" w:sz="4" w:space="0" w:color="auto"/>
            </w:tcBorders>
            <w:shd w:val="clear" w:color="auto" w:fill="auto"/>
            <w:noWrap/>
            <w:vAlign w:val="center"/>
          </w:tcPr>
          <w:p w14:paraId="7223868C" w14:textId="216F644E" w:rsidR="00956C03" w:rsidRDefault="00B55792">
            <w:r>
              <w:rPr>
                <w:rFonts w:hint="eastAsia"/>
              </w:rPr>
              <w:t>赵文星</w:t>
            </w:r>
          </w:p>
        </w:tc>
        <w:tc>
          <w:tcPr>
            <w:tcW w:w="2378" w:type="pct"/>
            <w:tcBorders>
              <w:top w:val="nil"/>
              <w:left w:val="nil"/>
              <w:bottom w:val="single" w:sz="4" w:space="0" w:color="auto"/>
              <w:right w:val="single" w:sz="4" w:space="0" w:color="auto"/>
            </w:tcBorders>
            <w:shd w:val="clear" w:color="auto" w:fill="auto"/>
            <w:noWrap/>
            <w:vAlign w:val="center"/>
          </w:tcPr>
          <w:p w14:paraId="57EDA491" w14:textId="069EA7E9" w:rsidR="00956C03" w:rsidRDefault="00B55792">
            <w:r>
              <w:rPr>
                <w:rFonts w:hint="eastAsia"/>
              </w:rPr>
              <w:t>证书优化</w:t>
            </w:r>
          </w:p>
        </w:tc>
      </w:tr>
      <w:tr w:rsidR="00956C03" w14:paraId="4E880E35"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6FB128DD"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7A79A6A2"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27FA9AE6"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541541BF" w14:textId="77777777" w:rsidR="00956C03" w:rsidRDefault="00956C03"/>
        </w:tc>
      </w:tr>
      <w:tr w:rsidR="00956C03" w14:paraId="145929B7"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5495EE94"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16EE901D"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591B7509"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0D65C592" w14:textId="77777777" w:rsidR="00956C03" w:rsidRDefault="00956C03"/>
        </w:tc>
      </w:tr>
      <w:tr w:rsidR="00956C03" w14:paraId="058742F9"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3BA20362"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51689F64"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35B7A289"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60E32820" w14:textId="77777777" w:rsidR="00956C03" w:rsidRDefault="00956C03"/>
        </w:tc>
      </w:tr>
      <w:tr w:rsidR="00956C03" w14:paraId="096B7253"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3120FAC9"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5941D0ED"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4CF9011E"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07ACC0C1" w14:textId="77777777" w:rsidR="00956C03" w:rsidRDefault="00956C03"/>
        </w:tc>
      </w:tr>
      <w:tr w:rsidR="00956C03" w14:paraId="61BEF83E"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7A0D9531"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76217E18"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7DEF6450"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63E84C2B" w14:textId="77777777" w:rsidR="00956C03" w:rsidRDefault="00956C03"/>
        </w:tc>
      </w:tr>
      <w:tr w:rsidR="00956C03" w14:paraId="1D07F130"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76464E91"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02410E09"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14C41E67"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42CF1290" w14:textId="77777777" w:rsidR="00956C03" w:rsidRDefault="00956C03"/>
        </w:tc>
      </w:tr>
      <w:tr w:rsidR="00956C03" w14:paraId="5C5506CF"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54BC6DDE"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5BCFB6A9"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4A9F6981"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609F5A38" w14:textId="77777777" w:rsidR="00956C03" w:rsidRDefault="00956C03"/>
        </w:tc>
      </w:tr>
      <w:tr w:rsidR="00956C03" w14:paraId="4FF5C243"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44F325B1"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3EF9BFC2"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0E3E41C2"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056D5F82" w14:textId="77777777" w:rsidR="00956C03" w:rsidRDefault="00956C03"/>
        </w:tc>
      </w:tr>
      <w:tr w:rsidR="00956C03" w14:paraId="4EF16AF8"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222A5B7C"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4E04610A"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190B90EE"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6BC3BB32" w14:textId="77777777" w:rsidR="00956C03" w:rsidRDefault="00956C03"/>
        </w:tc>
      </w:tr>
      <w:tr w:rsidR="00956C03" w14:paraId="6CEBB763"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1EA18509"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3579750D"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0F8C31D7"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1060CED7" w14:textId="77777777" w:rsidR="00956C03" w:rsidRDefault="00956C03"/>
        </w:tc>
      </w:tr>
      <w:tr w:rsidR="00956C03" w14:paraId="4E52AD26"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29E75464"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2A9D4AE2"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6F4E8FAC"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33EAB5F1" w14:textId="77777777" w:rsidR="00956C03" w:rsidRDefault="00956C03"/>
        </w:tc>
      </w:tr>
      <w:tr w:rsidR="00956C03" w14:paraId="6B66E59D"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54C97966"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50431BCA"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398DF724"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164EE2FE" w14:textId="77777777" w:rsidR="00956C03" w:rsidRDefault="00956C03"/>
        </w:tc>
      </w:tr>
      <w:tr w:rsidR="00956C03" w14:paraId="042E0136"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6583B2D7"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0870D739"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6BFD5582"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70C65815" w14:textId="77777777" w:rsidR="00956C03" w:rsidRDefault="00956C03"/>
        </w:tc>
      </w:tr>
      <w:tr w:rsidR="00956C03" w14:paraId="73C5004D"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73F13786"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07EC17C1"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0757F533"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54664DD6" w14:textId="77777777" w:rsidR="00956C03" w:rsidRDefault="00956C03"/>
        </w:tc>
      </w:tr>
      <w:tr w:rsidR="00956C03" w14:paraId="78997211"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67A989F3"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6E1E1268"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12B50589"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45A22605" w14:textId="77777777" w:rsidR="00956C03" w:rsidRDefault="00956C03"/>
        </w:tc>
      </w:tr>
      <w:tr w:rsidR="00956C03" w14:paraId="1A82EFBD"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31B9F7BA"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466176A8"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2411EDF0"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5EE1E109" w14:textId="77777777" w:rsidR="00956C03" w:rsidRDefault="00956C03"/>
        </w:tc>
      </w:tr>
      <w:tr w:rsidR="00956C03" w14:paraId="75F18064" w14:textId="77777777">
        <w:trPr>
          <w:trHeight w:val="552"/>
          <w:jc w:val="center"/>
        </w:trPr>
        <w:tc>
          <w:tcPr>
            <w:tcW w:w="938" w:type="pct"/>
            <w:tcBorders>
              <w:top w:val="nil"/>
              <w:left w:val="single" w:sz="4" w:space="0" w:color="auto"/>
              <w:bottom w:val="single" w:sz="4" w:space="0" w:color="auto"/>
              <w:right w:val="single" w:sz="4" w:space="0" w:color="auto"/>
            </w:tcBorders>
            <w:shd w:val="clear" w:color="auto" w:fill="auto"/>
            <w:noWrap/>
            <w:vAlign w:val="center"/>
          </w:tcPr>
          <w:p w14:paraId="2C33D47E" w14:textId="77777777" w:rsidR="00956C03" w:rsidRDefault="00956C03"/>
        </w:tc>
        <w:tc>
          <w:tcPr>
            <w:tcW w:w="684" w:type="pct"/>
            <w:tcBorders>
              <w:top w:val="nil"/>
              <w:left w:val="nil"/>
              <w:bottom w:val="single" w:sz="4" w:space="0" w:color="auto"/>
              <w:right w:val="single" w:sz="4" w:space="0" w:color="auto"/>
            </w:tcBorders>
            <w:shd w:val="clear" w:color="auto" w:fill="auto"/>
            <w:noWrap/>
            <w:vAlign w:val="center"/>
          </w:tcPr>
          <w:p w14:paraId="5B6BAD67" w14:textId="77777777" w:rsidR="00956C03" w:rsidRDefault="00956C03"/>
        </w:tc>
        <w:tc>
          <w:tcPr>
            <w:tcW w:w="1000" w:type="pct"/>
            <w:tcBorders>
              <w:top w:val="nil"/>
              <w:left w:val="nil"/>
              <w:bottom w:val="single" w:sz="4" w:space="0" w:color="auto"/>
              <w:right w:val="single" w:sz="4" w:space="0" w:color="auto"/>
            </w:tcBorders>
            <w:shd w:val="clear" w:color="auto" w:fill="auto"/>
            <w:noWrap/>
            <w:vAlign w:val="center"/>
          </w:tcPr>
          <w:p w14:paraId="4CE83B22" w14:textId="77777777" w:rsidR="00956C03" w:rsidRDefault="00956C03"/>
        </w:tc>
        <w:tc>
          <w:tcPr>
            <w:tcW w:w="2378" w:type="pct"/>
            <w:tcBorders>
              <w:top w:val="nil"/>
              <w:left w:val="nil"/>
              <w:bottom w:val="single" w:sz="4" w:space="0" w:color="auto"/>
              <w:right w:val="single" w:sz="4" w:space="0" w:color="auto"/>
            </w:tcBorders>
            <w:shd w:val="clear" w:color="auto" w:fill="auto"/>
            <w:noWrap/>
            <w:vAlign w:val="center"/>
          </w:tcPr>
          <w:p w14:paraId="043164B7" w14:textId="77777777" w:rsidR="00956C03" w:rsidRDefault="00956C03"/>
        </w:tc>
      </w:tr>
    </w:tbl>
    <w:p w14:paraId="4CD77A35" w14:textId="77777777" w:rsidR="00956C03" w:rsidRDefault="00000000">
      <w:pPr>
        <w:widowControl/>
        <w:spacing w:line="240" w:lineRule="auto"/>
        <w:jc w:val="left"/>
      </w:pPr>
      <w:r>
        <w:br w:type="page"/>
      </w:r>
    </w:p>
    <w:p w14:paraId="01782317" w14:textId="77777777" w:rsidR="00956C03" w:rsidRDefault="00000000">
      <w:pPr>
        <w:widowControl/>
        <w:jc w:val="center"/>
        <w:rPr>
          <w:b/>
          <w:bCs/>
          <w:szCs w:val="28"/>
        </w:rPr>
      </w:pPr>
      <w:r>
        <w:rPr>
          <w:rFonts w:hint="eastAsia"/>
          <w:b/>
          <w:bCs/>
          <w:szCs w:val="28"/>
        </w:rPr>
        <w:lastRenderedPageBreak/>
        <w:t>当前版本修订记录</w:t>
      </w:r>
    </w:p>
    <w:p w14:paraId="78E6E90B" w14:textId="77777777" w:rsidR="00956C03" w:rsidRDefault="00000000">
      <w:pPr>
        <w:rPr>
          <w:b/>
          <w:bCs/>
          <w:i/>
          <w:iCs/>
        </w:rPr>
      </w:pPr>
      <w:r>
        <w:rPr>
          <w:rFonts w:hint="eastAsia"/>
          <w:b/>
          <w:bCs/>
          <w:i/>
          <w:iCs/>
        </w:rPr>
        <w:t>第一次修订</w:t>
      </w:r>
    </w:p>
    <w:p w14:paraId="4D8733F9" w14:textId="77777777" w:rsidR="00956C03" w:rsidRDefault="00000000">
      <w:pPr>
        <w:pStyle w:val="jg-"/>
        <w:ind w:firstLine="420"/>
      </w:pPr>
      <w:r>
        <w:rPr>
          <w:rFonts w:hint="eastAsia"/>
        </w:rPr>
        <w:t>初版编写</w:t>
      </w:r>
    </w:p>
    <w:p w14:paraId="56E1A8E7" w14:textId="77777777" w:rsidR="00956C03" w:rsidRDefault="00956C03">
      <w:pPr>
        <w:widowControl/>
        <w:jc w:val="left"/>
      </w:pPr>
    </w:p>
    <w:p w14:paraId="2A1990C4" w14:textId="77777777" w:rsidR="00956C03" w:rsidRDefault="00956C03">
      <w:pPr>
        <w:widowControl/>
        <w:jc w:val="left"/>
        <w:sectPr w:rsidR="00956C03" w:rsidSect="00661018">
          <w:footerReference w:type="default" r:id="rId11"/>
          <w:pgSz w:w="11906" w:h="16838"/>
          <w:pgMar w:top="1440" w:right="1080" w:bottom="1440" w:left="1080" w:header="851" w:footer="992" w:gutter="0"/>
          <w:pgNumType w:fmt="upperRoman" w:start="1"/>
          <w:cols w:space="425"/>
          <w:docGrid w:type="lines" w:linePitch="312"/>
        </w:sectPr>
      </w:pPr>
    </w:p>
    <w:p w14:paraId="31D389CB" w14:textId="77777777" w:rsidR="00956C03" w:rsidRDefault="00000000">
      <w:pPr>
        <w:spacing w:beforeLines="50" w:before="156" w:afterLines="50" w:after="156"/>
        <w:jc w:val="center"/>
        <w:rPr>
          <w:rFonts w:ascii="微软雅黑" w:eastAsia="微软雅黑" w:hAnsi="微软雅黑"/>
          <w:sz w:val="44"/>
          <w:szCs w:val="44"/>
        </w:rPr>
      </w:pPr>
      <w:r>
        <w:rPr>
          <w:rFonts w:ascii="微软雅黑" w:eastAsia="微软雅黑" w:hAnsi="微软雅黑" w:hint="eastAsia"/>
          <w:sz w:val="44"/>
          <w:szCs w:val="44"/>
        </w:rPr>
        <w:lastRenderedPageBreak/>
        <w:t xml:space="preserve">目 </w:t>
      </w:r>
      <w:r>
        <w:rPr>
          <w:rFonts w:ascii="微软雅黑" w:eastAsia="微软雅黑" w:hAnsi="微软雅黑"/>
          <w:sz w:val="44"/>
          <w:szCs w:val="44"/>
        </w:rPr>
        <w:t xml:space="preserve"> </w:t>
      </w:r>
      <w:r>
        <w:rPr>
          <w:rFonts w:ascii="微软雅黑" w:eastAsia="微软雅黑" w:hAnsi="微软雅黑" w:hint="eastAsia"/>
          <w:sz w:val="44"/>
          <w:szCs w:val="44"/>
        </w:rPr>
        <w:t>录</w:t>
      </w:r>
    </w:p>
    <w:p w14:paraId="28738A53" w14:textId="037080A6" w:rsidR="00A313A1" w:rsidRDefault="00000000">
      <w:pPr>
        <w:pStyle w:val="TOC1"/>
        <w:rPr>
          <w:rFonts w:asciiTheme="minorHAnsi" w:eastAsiaTheme="minorEastAsia" w:hAnsiTheme="minorHAnsi"/>
          <w:b w:val="0"/>
          <w:noProof/>
          <w:sz w:val="21"/>
          <w:szCs w:val="22"/>
          <w14:ligatures w14:val="standardContextual"/>
        </w:rPr>
      </w:pPr>
      <w:r>
        <w:fldChar w:fldCharType="begin"/>
      </w:r>
      <w:r>
        <w:instrText xml:space="preserve"> TOC \o "1-3" \h \z \u </w:instrText>
      </w:r>
      <w:r>
        <w:fldChar w:fldCharType="separate"/>
      </w:r>
      <w:hyperlink w:anchor="_Toc172898568" w:history="1">
        <w:r w:rsidR="00A313A1" w:rsidRPr="001F436B">
          <w:rPr>
            <w:rStyle w:val="af1"/>
            <w:noProof/>
          </w:rPr>
          <w:t xml:space="preserve">1 </w:t>
        </w:r>
        <w:r w:rsidR="00A313A1" w:rsidRPr="001F436B">
          <w:rPr>
            <w:rStyle w:val="af1"/>
            <w:noProof/>
          </w:rPr>
          <w:t>产品入门</w:t>
        </w:r>
        <w:r w:rsidR="00A313A1">
          <w:rPr>
            <w:noProof/>
            <w:webHidden/>
          </w:rPr>
          <w:tab/>
        </w:r>
        <w:r w:rsidR="00A313A1">
          <w:rPr>
            <w:noProof/>
            <w:webHidden/>
          </w:rPr>
          <w:fldChar w:fldCharType="begin"/>
        </w:r>
        <w:r w:rsidR="00A313A1">
          <w:rPr>
            <w:noProof/>
            <w:webHidden/>
          </w:rPr>
          <w:instrText xml:space="preserve"> PAGEREF _Toc172898568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738E4EC4" w14:textId="4D74D175" w:rsidR="00A313A1" w:rsidRDefault="00000000">
      <w:pPr>
        <w:pStyle w:val="TOC2"/>
        <w:rPr>
          <w:rFonts w:asciiTheme="minorHAnsi" w:eastAsiaTheme="minorEastAsia" w:hAnsiTheme="minorHAnsi"/>
          <w:noProof/>
          <w:sz w:val="21"/>
          <w:szCs w:val="22"/>
          <w14:ligatures w14:val="standardContextual"/>
        </w:rPr>
      </w:pPr>
      <w:hyperlink w:anchor="_Toc172898569" w:history="1">
        <w:r w:rsidR="00A313A1" w:rsidRPr="001F436B">
          <w:rPr>
            <w:rStyle w:val="af1"/>
            <w:noProof/>
          </w:rPr>
          <w:t xml:space="preserve">1.1 </w:t>
        </w:r>
        <w:r w:rsidR="00A313A1" w:rsidRPr="001F436B">
          <w:rPr>
            <w:rStyle w:val="af1"/>
            <w:noProof/>
          </w:rPr>
          <w:t>产品介绍</w:t>
        </w:r>
        <w:r w:rsidR="00A313A1">
          <w:rPr>
            <w:noProof/>
            <w:webHidden/>
          </w:rPr>
          <w:tab/>
        </w:r>
        <w:r w:rsidR="00A313A1">
          <w:rPr>
            <w:noProof/>
            <w:webHidden/>
          </w:rPr>
          <w:fldChar w:fldCharType="begin"/>
        </w:r>
        <w:r w:rsidR="00A313A1">
          <w:rPr>
            <w:noProof/>
            <w:webHidden/>
          </w:rPr>
          <w:instrText xml:space="preserve"> PAGEREF _Toc172898569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3570B362" w14:textId="76418E4D" w:rsidR="00A313A1" w:rsidRDefault="00000000">
      <w:pPr>
        <w:pStyle w:val="TOC2"/>
        <w:rPr>
          <w:rFonts w:asciiTheme="minorHAnsi" w:eastAsiaTheme="minorEastAsia" w:hAnsiTheme="minorHAnsi"/>
          <w:noProof/>
          <w:sz w:val="21"/>
          <w:szCs w:val="22"/>
          <w14:ligatures w14:val="standardContextual"/>
        </w:rPr>
      </w:pPr>
      <w:hyperlink w:anchor="_Toc172898570" w:history="1">
        <w:r w:rsidR="00A313A1" w:rsidRPr="001F436B">
          <w:rPr>
            <w:rStyle w:val="af1"/>
            <w:noProof/>
          </w:rPr>
          <w:t xml:space="preserve">1.2 </w:t>
        </w:r>
        <w:r w:rsidR="00A313A1" w:rsidRPr="001F436B">
          <w:rPr>
            <w:rStyle w:val="af1"/>
            <w:noProof/>
          </w:rPr>
          <w:t>操作场景</w:t>
        </w:r>
        <w:r w:rsidR="00A313A1">
          <w:rPr>
            <w:noProof/>
            <w:webHidden/>
          </w:rPr>
          <w:tab/>
        </w:r>
        <w:r w:rsidR="00A313A1">
          <w:rPr>
            <w:noProof/>
            <w:webHidden/>
          </w:rPr>
          <w:fldChar w:fldCharType="begin"/>
        </w:r>
        <w:r w:rsidR="00A313A1">
          <w:rPr>
            <w:noProof/>
            <w:webHidden/>
          </w:rPr>
          <w:instrText xml:space="preserve"> PAGEREF _Toc172898570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3F9E8BF2" w14:textId="4732E267" w:rsidR="00A313A1" w:rsidRDefault="00000000">
      <w:pPr>
        <w:pStyle w:val="TOC2"/>
        <w:rPr>
          <w:rFonts w:asciiTheme="minorHAnsi" w:eastAsiaTheme="minorEastAsia" w:hAnsiTheme="minorHAnsi"/>
          <w:noProof/>
          <w:sz w:val="21"/>
          <w:szCs w:val="22"/>
          <w14:ligatures w14:val="standardContextual"/>
        </w:rPr>
      </w:pPr>
      <w:hyperlink w:anchor="_Toc172898571" w:history="1">
        <w:r w:rsidR="00A313A1" w:rsidRPr="001F436B">
          <w:rPr>
            <w:rStyle w:val="af1"/>
            <w:noProof/>
          </w:rPr>
          <w:t xml:space="preserve">1.3 </w:t>
        </w:r>
        <w:r w:rsidR="00A313A1" w:rsidRPr="001F436B">
          <w:rPr>
            <w:rStyle w:val="af1"/>
            <w:noProof/>
          </w:rPr>
          <w:t>目标读者</w:t>
        </w:r>
        <w:r w:rsidR="00A313A1">
          <w:rPr>
            <w:noProof/>
            <w:webHidden/>
          </w:rPr>
          <w:tab/>
        </w:r>
        <w:r w:rsidR="00A313A1">
          <w:rPr>
            <w:noProof/>
            <w:webHidden/>
          </w:rPr>
          <w:fldChar w:fldCharType="begin"/>
        </w:r>
        <w:r w:rsidR="00A313A1">
          <w:rPr>
            <w:noProof/>
            <w:webHidden/>
          </w:rPr>
          <w:instrText xml:space="preserve"> PAGEREF _Toc172898571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406B987C" w14:textId="3FDDABAC" w:rsidR="00A313A1" w:rsidRDefault="00000000">
      <w:pPr>
        <w:pStyle w:val="TOC1"/>
        <w:rPr>
          <w:rFonts w:asciiTheme="minorHAnsi" w:eastAsiaTheme="minorEastAsia" w:hAnsiTheme="minorHAnsi"/>
          <w:b w:val="0"/>
          <w:noProof/>
          <w:sz w:val="21"/>
          <w:szCs w:val="22"/>
          <w14:ligatures w14:val="standardContextual"/>
        </w:rPr>
      </w:pPr>
      <w:hyperlink w:anchor="_Toc172898572" w:history="1">
        <w:r w:rsidR="00A313A1" w:rsidRPr="001F436B">
          <w:rPr>
            <w:rStyle w:val="af1"/>
            <w:noProof/>
          </w:rPr>
          <w:t xml:space="preserve">2 </w:t>
        </w:r>
        <w:r w:rsidR="00A313A1" w:rsidRPr="001F436B">
          <w:rPr>
            <w:rStyle w:val="af1"/>
            <w:noProof/>
          </w:rPr>
          <w:t>用户操作指南</w:t>
        </w:r>
        <w:r w:rsidR="00A313A1">
          <w:rPr>
            <w:noProof/>
            <w:webHidden/>
          </w:rPr>
          <w:tab/>
        </w:r>
        <w:r w:rsidR="00A313A1">
          <w:rPr>
            <w:noProof/>
            <w:webHidden/>
          </w:rPr>
          <w:fldChar w:fldCharType="begin"/>
        </w:r>
        <w:r w:rsidR="00A313A1">
          <w:rPr>
            <w:noProof/>
            <w:webHidden/>
          </w:rPr>
          <w:instrText xml:space="preserve"> PAGEREF _Toc172898572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7AC59127" w14:textId="12D89F99" w:rsidR="00A313A1" w:rsidRDefault="00000000">
      <w:pPr>
        <w:pStyle w:val="TOC2"/>
        <w:rPr>
          <w:rFonts w:asciiTheme="minorHAnsi" w:eastAsiaTheme="minorEastAsia" w:hAnsiTheme="minorHAnsi"/>
          <w:noProof/>
          <w:sz w:val="21"/>
          <w:szCs w:val="22"/>
          <w14:ligatures w14:val="standardContextual"/>
        </w:rPr>
      </w:pPr>
      <w:hyperlink w:anchor="_Toc172898573" w:history="1">
        <w:r w:rsidR="00A313A1" w:rsidRPr="001F436B">
          <w:rPr>
            <w:rStyle w:val="af1"/>
            <w:noProof/>
          </w:rPr>
          <w:t xml:space="preserve">2.1 </w:t>
        </w:r>
        <w:r w:rsidR="00A313A1" w:rsidRPr="001F436B">
          <w:rPr>
            <w:rStyle w:val="af1"/>
            <w:noProof/>
          </w:rPr>
          <w:t>新用户注册</w:t>
        </w:r>
        <w:r w:rsidR="00A313A1">
          <w:rPr>
            <w:noProof/>
            <w:webHidden/>
          </w:rPr>
          <w:tab/>
        </w:r>
        <w:r w:rsidR="00A313A1">
          <w:rPr>
            <w:noProof/>
            <w:webHidden/>
          </w:rPr>
          <w:fldChar w:fldCharType="begin"/>
        </w:r>
        <w:r w:rsidR="00A313A1">
          <w:rPr>
            <w:noProof/>
            <w:webHidden/>
          </w:rPr>
          <w:instrText xml:space="preserve"> PAGEREF _Toc172898573 \h </w:instrText>
        </w:r>
        <w:r w:rsidR="00A313A1">
          <w:rPr>
            <w:noProof/>
            <w:webHidden/>
          </w:rPr>
        </w:r>
        <w:r w:rsidR="00A313A1">
          <w:rPr>
            <w:noProof/>
            <w:webHidden/>
          </w:rPr>
          <w:fldChar w:fldCharType="separate"/>
        </w:r>
        <w:r w:rsidR="00B55792">
          <w:rPr>
            <w:noProof/>
            <w:webHidden/>
          </w:rPr>
          <w:t>1</w:t>
        </w:r>
        <w:r w:rsidR="00A313A1">
          <w:rPr>
            <w:noProof/>
            <w:webHidden/>
          </w:rPr>
          <w:fldChar w:fldCharType="end"/>
        </w:r>
      </w:hyperlink>
    </w:p>
    <w:p w14:paraId="085E89A5" w14:textId="1CA8F640" w:rsidR="00A313A1" w:rsidRDefault="00000000">
      <w:pPr>
        <w:pStyle w:val="TOC2"/>
        <w:rPr>
          <w:rFonts w:asciiTheme="minorHAnsi" w:eastAsiaTheme="minorEastAsia" w:hAnsiTheme="minorHAnsi"/>
          <w:noProof/>
          <w:sz w:val="21"/>
          <w:szCs w:val="22"/>
          <w14:ligatures w14:val="standardContextual"/>
        </w:rPr>
      </w:pPr>
      <w:hyperlink w:anchor="_Toc172898574" w:history="1">
        <w:r w:rsidR="00A313A1" w:rsidRPr="001F436B">
          <w:rPr>
            <w:rStyle w:val="af1"/>
            <w:noProof/>
          </w:rPr>
          <w:t xml:space="preserve">2.2 </w:t>
        </w:r>
        <w:r w:rsidR="00A313A1" w:rsidRPr="001F436B">
          <w:rPr>
            <w:rStyle w:val="af1"/>
            <w:noProof/>
          </w:rPr>
          <w:t>用户登录</w:t>
        </w:r>
        <w:r w:rsidR="00A313A1">
          <w:rPr>
            <w:noProof/>
            <w:webHidden/>
          </w:rPr>
          <w:tab/>
        </w:r>
        <w:r w:rsidR="00A313A1">
          <w:rPr>
            <w:noProof/>
            <w:webHidden/>
          </w:rPr>
          <w:fldChar w:fldCharType="begin"/>
        </w:r>
        <w:r w:rsidR="00A313A1">
          <w:rPr>
            <w:noProof/>
            <w:webHidden/>
          </w:rPr>
          <w:instrText xml:space="preserve"> PAGEREF _Toc172898574 \h </w:instrText>
        </w:r>
        <w:r w:rsidR="00A313A1">
          <w:rPr>
            <w:noProof/>
            <w:webHidden/>
          </w:rPr>
        </w:r>
        <w:r w:rsidR="00A313A1">
          <w:rPr>
            <w:noProof/>
            <w:webHidden/>
          </w:rPr>
          <w:fldChar w:fldCharType="separate"/>
        </w:r>
        <w:r w:rsidR="00B55792">
          <w:rPr>
            <w:noProof/>
            <w:webHidden/>
          </w:rPr>
          <w:t>3</w:t>
        </w:r>
        <w:r w:rsidR="00A313A1">
          <w:rPr>
            <w:noProof/>
            <w:webHidden/>
          </w:rPr>
          <w:fldChar w:fldCharType="end"/>
        </w:r>
      </w:hyperlink>
    </w:p>
    <w:p w14:paraId="2DD337D0" w14:textId="0D2AEF37" w:rsidR="00A313A1" w:rsidRDefault="00000000">
      <w:pPr>
        <w:pStyle w:val="TOC2"/>
        <w:rPr>
          <w:rFonts w:asciiTheme="minorHAnsi" w:eastAsiaTheme="minorEastAsia" w:hAnsiTheme="minorHAnsi"/>
          <w:noProof/>
          <w:sz w:val="21"/>
          <w:szCs w:val="22"/>
          <w14:ligatures w14:val="standardContextual"/>
        </w:rPr>
      </w:pPr>
      <w:hyperlink w:anchor="_Toc172898575" w:history="1">
        <w:r w:rsidR="00A313A1" w:rsidRPr="001F436B">
          <w:rPr>
            <w:rStyle w:val="af1"/>
            <w:noProof/>
          </w:rPr>
          <w:t xml:space="preserve">2.3 </w:t>
        </w:r>
        <w:r w:rsidR="00A313A1" w:rsidRPr="001F436B">
          <w:rPr>
            <w:rStyle w:val="af1"/>
            <w:noProof/>
          </w:rPr>
          <w:t>实名认证</w:t>
        </w:r>
        <w:r w:rsidR="00A313A1">
          <w:rPr>
            <w:noProof/>
            <w:webHidden/>
          </w:rPr>
          <w:tab/>
        </w:r>
        <w:r w:rsidR="00A313A1">
          <w:rPr>
            <w:noProof/>
            <w:webHidden/>
          </w:rPr>
          <w:fldChar w:fldCharType="begin"/>
        </w:r>
        <w:r w:rsidR="00A313A1">
          <w:rPr>
            <w:noProof/>
            <w:webHidden/>
          </w:rPr>
          <w:instrText xml:space="preserve"> PAGEREF _Toc172898575 \h </w:instrText>
        </w:r>
        <w:r w:rsidR="00A313A1">
          <w:rPr>
            <w:noProof/>
            <w:webHidden/>
          </w:rPr>
        </w:r>
        <w:r w:rsidR="00A313A1">
          <w:rPr>
            <w:noProof/>
            <w:webHidden/>
          </w:rPr>
          <w:fldChar w:fldCharType="separate"/>
        </w:r>
        <w:r w:rsidR="00B55792">
          <w:rPr>
            <w:noProof/>
            <w:webHidden/>
          </w:rPr>
          <w:t>4</w:t>
        </w:r>
        <w:r w:rsidR="00A313A1">
          <w:rPr>
            <w:noProof/>
            <w:webHidden/>
          </w:rPr>
          <w:fldChar w:fldCharType="end"/>
        </w:r>
      </w:hyperlink>
    </w:p>
    <w:p w14:paraId="1B10FB3C" w14:textId="6818A921" w:rsidR="00A313A1" w:rsidRDefault="00000000">
      <w:pPr>
        <w:pStyle w:val="TOC2"/>
        <w:rPr>
          <w:rFonts w:asciiTheme="minorHAnsi" w:eastAsiaTheme="minorEastAsia" w:hAnsiTheme="minorHAnsi"/>
          <w:noProof/>
          <w:sz w:val="21"/>
          <w:szCs w:val="22"/>
          <w14:ligatures w14:val="standardContextual"/>
        </w:rPr>
      </w:pPr>
      <w:hyperlink w:anchor="_Toc172898576" w:history="1">
        <w:r w:rsidR="00A313A1" w:rsidRPr="001F436B">
          <w:rPr>
            <w:rStyle w:val="af1"/>
            <w:noProof/>
          </w:rPr>
          <w:t xml:space="preserve">2.4 </w:t>
        </w:r>
        <w:r w:rsidR="00A313A1" w:rsidRPr="001F436B">
          <w:rPr>
            <w:rStyle w:val="af1"/>
            <w:noProof/>
          </w:rPr>
          <w:t>登记业务</w:t>
        </w:r>
        <w:r w:rsidR="00A313A1">
          <w:rPr>
            <w:noProof/>
            <w:webHidden/>
          </w:rPr>
          <w:tab/>
        </w:r>
        <w:r w:rsidR="00A313A1">
          <w:rPr>
            <w:noProof/>
            <w:webHidden/>
          </w:rPr>
          <w:fldChar w:fldCharType="begin"/>
        </w:r>
        <w:r w:rsidR="00A313A1">
          <w:rPr>
            <w:noProof/>
            <w:webHidden/>
          </w:rPr>
          <w:instrText xml:space="preserve"> PAGEREF _Toc172898576 \h </w:instrText>
        </w:r>
        <w:r w:rsidR="00A313A1">
          <w:rPr>
            <w:noProof/>
            <w:webHidden/>
          </w:rPr>
        </w:r>
        <w:r w:rsidR="00A313A1">
          <w:rPr>
            <w:noProof/>
            <w:webHidden/>
          </w:rPr>
          <w:fldChar w:fldCharType="separate"/>
        </w:r>
        <w:r w:rsidR="00B55792">
          <w:rPr>
            <w:noProof/>
            <w:webHidden/>
          </w:rPr>
          <w:t>5</w:t>
        </w:r>
        <w:r w:rsidR="00A313A1">
          <w:rPr>
            <w:noProof/>
            <w:webHidden/>
          </w:rPr>
          <w:fldChar w:fldCharType="end"/>
        </w:r>
      </w:hyperlink>
    </w:p>
    <w:p w14:paraId="7582EA03" w14:textId="207EB1CC" w:rsidR="00A313A1" w:rsidRDefault="00000000">
      <w:pPr>
        <w:pStyle w:val="TOC2"/>
        <w:rPr>
          <w:rFonts w:asciiTheme="minorHAnsi" w:eastAsiaTheme="minorEastAsia" w:hAnsiTheme="minorHAnsi"/>
          <w:noProof/>
          <w:sz w:val="21"/>
          <w:szCs w:val="22"/>
          <w14:ligatures w14:val="standardContextual"/>
        </w:rPr>
      </w:pPr>
      <w:hyperlink w:anchor="_Toc172898577" w:history="1">
        <w:r w:rsidR="00A313A1" w:rsidRPr="001F436B">
          <w:rPr>
            <w:rStyle w:val="af1"/>
            <w:noProof/>
          </w:rPr>
          <w:t xml:space="preserve">2.5 </w:t>
        </w:r>
        <w:r w:rsidR="00A313A1" w:rsidRPr="001F436B">
          <w:rPr>
            <w:rStyle w:val="af1"/>
            <w:noProof/>
          </w:rPr>
          <w:t>搜索与申请授权</w:t>
        </w:r>
        <w:r w:rsidR="00A313A1">
          <w:rPr>
            <w:noProof/>
            <w:webHidden/>
          </w:rPr>
          <w:tab/>
        </w:r>
        <w:r w:rsidR="00A313A1">
          <w:rPr>
            <w:noProof/>
            <w:webHidden/>
          </w:rPr>
          <w:fldChar w:fldCharType="begin"/>
        </w:r>
        <w:r w:rsidR="00A313A1">
          <w:rPr>
            <w:noProof/>
            <w:webHidden/>
          </w:rPr>
          <w:instrText xml:space="preserve"> PAGEREF _Toc172898577 \h </w:instrText>
        </w:r>
        <w:r w:rsidR="00A313A1">
          <w:rPr>
            <w:noProof/>
            <w:webHidden/>
          </w:rPr>
        </w:r>
        <w:r w:rsidR="00A313A1">
          <w:rPr>
            <w:noProof/>
            <w:webHidden/>
          </w:rPr>
          <w:fldChar w:fldCharType="separate"/>
        </w:r>
        <w:r w:rsidR="00B55792">
          <w:rPr>
            <w:noProof/>
            <w:webHidden/>
          </w:rPr>
          <w:t>12</w:t>
        </w:r>
        <w:r w:rsidR="00A313A1">
          <w:rPr>
            <w:noProof/>
            <w:webHidden/>
          </w:rPr>
          <w:fldChar w:fldCharType="end"/>
        </w:r>
      </w:hyperlink>
    </w:p>
    <w:p w14:paraId="3A585E4A" w14:textId="018CF2AD" w:rsidR="00A313A1" w:rsidRDefault="00000000">
      <w:pPr>
        <w:pStyle w:val="TOC2"/>
        <w:rPr>
          <w:rFonts w:asciiTheme="minorHAnsi" w:eastAsiaTheme="minorEastAsia" w:hAnsiTheme="minorHAnsi"/>
          <w:noProof/>
          <w:sz w:val="21"/>
          <w:szCs w:val="22"/>
          <w14:ligatures w14:val="standardContextual"/>
        </w:rPr>
      </w:pPr>
      <w:hyperlink w:anchor="_Toc172898578" w:history="1">
        <w:r w:rsidR="00A313A1" w:rsidRPr="001F436B">
          <w:rPr>
            <w:rStyle w:val="af1"/>
            <w:noProof/>
          </w:rPr>
          <w:t xml:space="preserve">2.6 </w:t>
        </w:r>
        <w:r w:rsidR="00A313A1" w:rsidRPr="001F436B">
          <w:rPr>
            <w:rStyle w:val="af1"/>
            <w:noProof/>
          </w:rPr>
          <w:t>登记记录</w:t>
        </w:r>
        <w:r w:rsidR="00A313A1">
          <w:rPr>
            <w:noProof/>
            <w:webHidden/>
          </w:rPr>
          <w:tab/>
        </w:r>
        <w:r w:rsidR="00A313A1">
          <w:rPr>
            <w:noProof/>
            <w:webHidden/>
          </w:rPr>
          <w:fldChar w:fldCharType="begin"/>
        </w:r>
        <w:r w:rsidR="00A313A1">
          <w:rPr>
            <w:noProof/>
            <w:webHidden/>
          </w:rPr>
          <w:instrText xml:space="preserve"> PAGEREF _Toc172898578 \h </w:instrText>
        </w:r>
        <w:r w:rsidR="00A313A1">
          <w:rPr>
            <w:noProof/>
            <w:webHidden/>
          </w:rPr>
        </w:r>
        <w:r w:rsidR="00A313A1">
          <w:rPr>
            <w:noProof/>
            <w:webHidden/>
          </w:rPr>
          <w:fldChar w:fldCharType="separate"/>
        </w:r>
        <w:r w:rsidR="00B55792">
          <w:rPr>
            <w:noProof/>
            <w:webHidden/>
          </w:rPr>
          <w:t>15</w:t>
        </w:r>
        <w:r w:rsidR="00A313A1">
          <w:rPr>
            <w:noProof/>
            <w:webHidden/>
          </w:rPr>
          <w:fldChar w:fldCharType="end"/>
        </w:r>
      </w:hyperlink>
    </w:p>
    <w:p w14:paraId="6B26179E" w14:textId="08B6BE02" w:rsidR="00A313A1" w:rsidRDefault="00000000">
      <w:pPr>
        <w:pStyle w:val="TOC2"/>
        <w:rPr>
          <w:rFonts w:asciiTheme="minorHAnsi" w:eastAsiaTheme="minorEastAsia" w:hAnsiTheme="minorHAnsi"/>
          <w:noProof/>
          <w:sz w:val="21"/>
          <w:szCs w:val="22"/>
          <w14:ligatures w14:val="standardContextual"/>
        </w:rPr>
      </w:pPr>
      <w:hyperlink w:anchor="_Toc172898579" w:history="1">
        <w:r w:rsidR="00A313A1" w:rsidRPr="001F436B">
          <w:rPr>
            <w:rStyle w:val="af1"/>
            <w:noProof/>
          </w:rPr>
          <w:t xml:space="preserve">2.7 </w:t>
        </w:r>
        <w:r w:rsidR="00A313A1" w:rsidRPr="001F436B">
          <w:rPr>
            <w:rStyle w:val="af1"/>
            <w:noProof/>
          </w:rPr>
          <w:t>我的资产</w:t>
        </w:r>
        <w:r w:rsidR="00A313A1">
          <w:rPr>
            <w:noProof/>
            <w:webHidden/>
          </w:rPr>
          <w:tab/>
        </w:r>
        <w:r w:rsidR="00A313A1">
          <w:rPr>
            <w:noProof/>
            <w:webHidden/>
          </w:rPr>
          <w:fldChar w:fldCharType="begin"/>
        </w:r>
        <w:r w:rsidR="00A313A1">
          <w:rPr>
            <w:noProof/>
            <w:webHidden/>
          </w:rPr>
          <w:instrText xml:space="preserve"> PAGEREF _Toc172898579 \h </w:instrText>
        </w:r>
        <w:r w:rsidR="00A313A1">
          <w:rPr>
            <w:noProof/>
            <w:webHidden/>
          </w:rPr>
        </w:r>
        <w:r w:rsidR="00A313A1">
          <w:rPr>
            <w:noProof/>
            <w:webHidden/>
          </w:rPr>
          <w:fldChar w:fldCharType="separate"/>
        </w:r>
        <w:r w:rsidR="00B55792">
          <w:rPr>
            <w:noProof/>
            <w:webHidden/>
          </w:rPr>
          <w:t>16</w:t>
        </w:r>
        <w:r w:rsidR="00A313A1">
          <w:rPr>
            <w:noProof/>
            <w:webHidden/>
          </w:rPr>
          <w:fldChar w:fldCharType="end"/>
        </w:r>
      </w:hyperlink>
    </w:p>
    <w:p w14:paraId="2F650754" w14:textId="632B1C7E" w:rsidR="00A313A1" w:rsidRDefault="00000000">
      <w:pPr>
        <w:pStyle w:val="TOC2"/>
        <w:rPr>
          <w:rFonts w:asciiTheme="minorHAnsi" w:eastAsiaTheme="minorEastAsia" w:hAnsiTheme="minorHAnsi"/>
          <w:noProof/>
          <w:sz w:val="21"/>
          <w:szCs w:val="22"/>
          <w14:ligatures w14:val="standardContextual"/>
        </w:rPr>
      </w:pPr>
      <w:hyperlink w:anchor="_Toc172898580" w:history="1">
        <w:r w:rsidR="00A313A1" w:rsidRPr="001F436B">
          <w:rPr>
            <w:rStyle w:val="af1"/>
            <w:noProof/>
          </w:rPr>
          <w:t xml:space="preserve">2.8 </w:t>
        </w:r>
        <w:r w:rsidR="00A313A1" w:rsidRPr="001F436B">
          <w:rPr>
            <w:rStyle w:val="af1"/>
            <w:noProof/>
          </w:rPr>
          <w:t>证书与核验</w:t>
        </w:r>
        <w:r w:rsidR="00A313A1">
          <w:rPr>
            <w:noProof/>
            <w:webHidden/>
          </w:rPr>
          <w:tab/>
        </w:r>
        <w:r w:rsidR="00A313A1">
          <w:rPr>
            <w:noProof/>
            <w:webHidden/>
          </w:rPr>
          <w:fldChar w:fldCharType="begin"/>
        </w:r>
        <w:r w:rsidR="00A313A1">
          <w:rPr>
            <w:noProof/>
            <w:webHidden/>
          </w:rPr>
          <w:instrText xml:space="preserve"> PAGEREF _Toc172898580 \h </w:instrText>
        </w:r>
        <w:r w:rsidR="00A313A1">
          <w:rPr>
            <w:noProof/>
            <w:webHidden/>
          </w:rPr>
        </w:r>
        <w:r w:rsidR="00A313A1">
          <w:rPr>
            <w:noProof/>
            <w:webHidden/>
          </w:rPr>
          <w:fldChar w:fldCharType="separate"/>
        </w:r>
        <w:r w:rsidR="00B55792">
          <w:rPr>
            <w:noProof/>
            <w:webHidden/>
          </w:rPr>
          <w:t>17</w:t>
        </w:r>
        <w:r w:rsidR="00A313A1">
          <w:rPr>
            <w:noProof/>
            <w:webHidden/>
          </w:rPr>
          <w:fldChar w:fldCharType="end"/>
        </w:r>
      </w:hyperlink>
    </w:p>
    <w:p w14:paraId="51D6EFF7" w14:textId="42E641B2" w:rsidR="00A313A1" w:rsidRDefault="00000000">
      <w:pPr>
        <w:pStyle w:val="TOC2"/>
        <w:rPr>
          <w:rFonts w:asciiTheme="minorHAnsi" w:eastAsiaTheme="minorEastAsia" w:hAnsiTheme="minorHAnsi"/>
          <w:noProof/>
          <w:sz w:val="21"/>
          <w:szCs w:val="22"/>
          <w14:ligatures w14:val="standardContextual"/>
        </w:rPr>
      </w:pPr>
      <w:hyperlink w:anchor="_Toc172898581" w:history="1">
        <w:r w:rsidR="00A313A1" w:rsidRPr="001F436B">
          <w:rPr>
            <w:rStyle w:val="af1"/>
            <w:noProof/>
          </w:rPr>
          <w:t xml:space="preserve">2.9 </w:t>
        </w:r>
        <w:r w:rsidR="00A313A1" w:rsidRPr="001F436B">
          <w:rPr>
            <w:rStyle w:val="af1"/>
            <w:noProof/>
          </w:rPr>
          <w:t>数据授权</w:t>
        </w:r>
        <w:r w:rsidR="00A313A1">
          <w:rPr>
            <w:noProof/>
            <w:webHidden/>
          </w:rPr>
          <w:tab/>
        </w:r>
        <w:r w:rsidR="00A313A1">
          <w:rPr>
            <w:noProof/>
            <w:webHidden/>
          </w:rPr>
          <w:fldChar w:fldCharType="begin"/>
        </w:r>
        <w:r w:rsidR="00A313A1">
          <w:rPr>
            <w:noProof/>
            <w:webHidden/>
          </w:rPr>
          <w:instrText xml:space="preserve"> PAGEREF _Toc172898581 \h </w:instrText>
        </w:r>
        <w:r w:rsidR="00A313A1">
          <w:rPr>
            <w:noProof/>
            <w:webHidden/>
          </w:rPr>
        </w:r>
        <w:r w:rsidR="00A313A1">
          <w:rPr>
            <w:noProof/>
            <w:webHidden/>
          </w:rPr>
          <w:fldChar w:fldCharType="separate"/>
        </w:r>
        <w:r w:rsidR="00B55792">
          <w:rPr>
            <w:noProof/>
            <w:webHidden/>
          </w:rPr>
          <w:t>19</w:t>
        </w:r>
        <w:r w:rsidR="00A313A1">
          <w:rPr>
            <w:noProof/>
            <w:webHidden/>
          </w:rPr>
          <w:fldChar w:fldCharType="end"/>
        </w:r>
      </w:hyperlink>
    </w:p>
    <w:p w14:paraId="3DC0B763" w14:textId="58A1CEFE" w:rsidR="00A313A1" w:rsidRDefault="00000000">
      <w:pPr>
        <w:pStyle w:val="TOC2"/>
        <w:rPr>
          <w:rFonts w:asciiTheme="minorHAnsi" w:eastAsiaTheme="minorEastAsia" w:hAnsiTheme="minorHAnsi"/>
          <w:noProof/>
          <w:sz w:val="21"/>
          <w:szCs w:val="22"/>
          <w14:ligatures w14:val="standardContextual"/>
        </w:rPr>
      </w:pPr>
      <w:hyperlink w:anchor="_Toc172898582" w:history="1">
        <w:r w:rsidR="00A313A1" w:rsidRPr="001F436B">
          <w:rPr>
            <w:rStyle w:val="af1"/>
            <w:noProof/>
          </w:rPr>
          <w:t xml:space="preserve">2.10 </w:t>
        </w:r>
        <w:r w:rsidR="00A313A1" w:rsidRPr="001F436B">
          <w:rPr>
            <w:rStyle w:val="af1"/>
            <w:noProof/>
          </w:rPr>
          <w:t>消息中心</w:t>
        </w:r>
        <w:r w:rsidR="00A313A1">
          <w:rPr>
            <w:noProof/>
            <w:webHidden/>
          </w:rPr>
          <w:tab/>
        </w:r>
        <w:r w:rsidR="00A313A1">
          <w:rPr>
            <w:noProof/>
            <w:webHidden/>
          </w:rPr>
          <w:fldChar w:fldCharType="begin"/>
        </w:r>
        <w:r w:rsidR="00A313A1">
          <w:rPr>
            <w:noProof/>
            <w:webHidden/>
          </w:rPr>
          <w:instrText xml:space="preserve"> PAGEREF _Toc172898582 \h </w:instrText>
        </w:r>
        <w:r w:rsidR="00A313A1">
          <w:rPr>
            <w:noProof/>
            <w:webHidden/>
          </w:rPr>
        </w:r>
        <w:r w:rsidR="00A313A1">
          <w:rPr>
            <w:noProof/>
            <w:webHidden/>
          </w:rPr>
          <w:fldChar w:fldCharType="separate"/>
        </w:r>
        <w:r w:rsidR="00B55792">
          <w:rPr>
            <w:noProof/>
            <w:webHidden/>
          </w:rPr>
          <w:t>21</w:t>
        </w:r>
        <w:r w:rsidR="00A313A1">
          <w:rPr>
            <w:noProof/>
            <w:webHidden/>
          </w:rPr>
          <w:fldChar w:fldCharType="end"/>
        </w:r>
      </w:hyperlink>
    </w:p>
    <w:p w14:paraId="254836F2" w14:textId="4C3E69BF" w:rsidR="00A313A1" w:rsidRDefault="00000000">
      <w:pPr>
        <w:pStyle w:val="TOC2"/>
        <w:rPr>
          <w:rFonts w:asciiTheme="minorHAnsi" w:eastAsiaTheme="minorEastAsia" w:hAnsiTheme="minorHAnsi"/>
          <w:noProof/>
          <w:sz w:val="21"/>
          <w:szCs w:val="22"/>
          <w14:ligatures w14:val="standardContextual"/>
        </w:rPr>
      </w:pPr>
      <w:hyperlink w:anchor="_Toc172898583" w:history="1">
        <w:r w:rsidR="00A313A1" w:rsidRPr="001F436B">
          <w:rPr>
            <w:rStyle w:val="af1"/>
            <w:noProof/>
          </w:rPr>
          <w:t xml:space="preserve">2.11 </w:t>
        </w:r>
        <w:r w:rsidR="00A313A1" w:rsidRPr="001F436B">
          <w:rPr>
            <w:rStyle w:val="af1"/>
            <w:noProof/>
          </w:rPr>
          <w:t>账号设置</w:t>
        </w:r>
        <w:r w:rsidR="00A313A1">
          <w:rPr>
            <w:noProof/>
            <w:webHidden/>
          </w:rPr>
          <w:tab/>
        </w:r>
        <w:r w:rsidR="00A313A1">
          <w:rPr>
            <w:noProof/>
            <w:webHidden/>
          </w:rPr>
          <w:fldChar w:fldCharType="begin"/>
        </w:r>
        <w:r w:rsidR="00A313A1">
          <w:rPr>
            <w:noProof/>
            <w:webHidden/>
          </w:rPr>
          <w:instrText xml:space="preserve"> PAGEREF _Toc172898583 \h </w:instrText>
        </w:r>
        <w:r w:rsidR="00A313A1">
          <w:rPr>
            <w:noProof/>
            <w:webHidden/>
          </w:rPr>
        </w:r>
        <w:r w:rsidR="00A313A1">
          <w:rPr>
            <w:noProof/>
            <w:webHidden/>
          </w:rPr>
          <w:fldChar w:fldCharType="separate"/>
        </w:r>
        <w:r w:rsidR="00B55792">
          <w:rPr>
            <w:noProof/>
            <w:webHidden/>
          </w:rPr>
          <w:t>22</w:t>
        </w:r>
        <w:r w:rsidR="00A313A1">
          <w:rPr>
            <w:noProof/>
            <w:webHidden/>
          </w:rPr>
          <w:fldChar w:fldCharType="end"/>
        </w:r>
      </w:hyperlink>
    </w:p>
    <w:p w14:paraId="018431D5" w14:textId="5E709D8E" w:rsidR="00956C03" w:rsidRDefault="00000000">
      <w:pPr>
        <w:rPr>
          <w:sz w:val="20"/>
        </w:rPr>
      </w:pPr>
      <w:r>
        <w:rPr>
          <w:sz w:val="20"/>
        </w:rPr>
        <w:fldChar w:fldCharType="end"/>
      </w:r>
    </w:p>
    <w:p w14:paraId="47786735" w14:textId="77777777" w:rsidR="00956C03" w:rsidRDefault="00956C03">
      <w:pPr>
        <w:rPr>
          <w:sz w:val="20"/>
        </w:rPr>
      </w:pPr>
    </w:p>
    <w:p w14:paraId="711C4A3F" w14:textId="77777777" w:rsidR="00956C03" w:rsidRDefault="00956C03" w:rsidP="006324A2">
      <w:pPr>
        <w:sectPr w:rsidR="00956C03" w:rsidSect="00661018">
          <w:footerReference w:type="default" r:id="rId12"/>
          <w:pgSz w:w="11906" w:h="16838"/>
          <w:pgMar w:top="1440" w:right="1080" w:bottom="1440" w:left="1080" w:header="851" w:footer="992" w:gutter="0"/>
          <w:pgNumType w:fmt="upperRoman" w:start="1"/>
          <w:cols w:space="425"/>
          <w:docGrid w:type="lines" w:linePitch="312"/>
        </w:sectPr>
      </w:pPr>
    </w:p>
    <w:p w14:paraId="65595110" w14:textId="77777777" w:rsidR="00956C03" w:rsidRDefault="00000000">
      <w:pPr>
        <w:pStyle w:val="1"/>
        <w:spacing w:before="624"/>
      </w:pPr>
      <w:bookmarkStart w:id="1" w:name="_Toc172898568"/>
      <w:r>
        <w:rPr>
          <w:rFonts w:hint="eastAsia"/>
        </w:rPr>
        <w:lastRenderedPageBreak/>
        <w:t>产品入门</w:t>
      </w:r>
      <w:bookmarkEnd w:id="1"/>
    </w:p>
    <w:p w14:paraId="2E87CE85" w14:textId="77777777" w:rsidR="00956C03" w:rsidRDefault="00000000">
      <w:pPr>
        <w:pStyle w:val="2"/>
        <w:spacing w:before="312"/>
      </w:pPr>
      <w:bookmarkStart w:id="2" w:name="_Toc172898569"/>
      <w:r>
        <w:rPr>
          <w:rFonts w:hint="eastAsia"/>
        </w:rPr>
        <w:t>产品介绍</w:t>
      </w:r>
      <w:bookmarkEnd w:id="2"/>
    </w:p>
    <w:p w14:paraId="2B0A99E3" w14:textId="77777777" w:rsidR="00956C03" w:rsidRDefault="00000000">
      <w:pPr>
        <w:pStyle w:val="jg-"/>
        <w:ind w:firstLine="420"/>
      </w:pPr>
      <w:r>
        <w:rPr>
          <w:rFonts w:hint="eastAsia"/>
        </w:rPr>
        <w:t>随着科技的飞速发展和数字化进程的不断推进，文化产业正经历着前所未有的变革，数据已成为新型生产要素：与土地、劳动力、资本、技术等传统要素并列为要素之一，是未来实现数字化、网络化、智能化的基础，深刻改变着生产方式、生活方式和社会治理方式。</w:t>
      </w:r>
    </w:p>
    <w:p w14:paraId="50BE5D93" w14:textId="77777777" w:rsidR="00956C03" w:rsidRDefault="00000000">
      <w:pPr>
        <w:pStyle w:val="jg-"/>
        <w:ind w:firstLine="420"/>
      </w:pPr>
      <w:r>
        <w:rPr>
          <w:rFonts w:hint="eastAsia"/>
        </w:rPr>
        <w:t>我们的数据确权平台旨在提供一个全面、安全且易于使用的解决方案，以确保数据的归属权、使用权和收益权能够得到明确的界定和保护。通过采用最先进的区块链技术，我们的平台旨在为用户提供透明、不可篡改的数据确权服务，确保数据所有权明晰且易于追踪。</w:t>
      </w:r>
    </w:p>
    <w:p w14:paraId="3218AE83" w14:textId="77777777" w:rsidR="00956C03" w:rsidRDefault="00000000">
      <w:pPr>
        <w:pStyle w:val="2"/>
        <w:spacing w:before="312"/>
      </w:pPr>
      <w:bookmarkStart w:id="3" w:name="_Toc172898570"/>
      <w:r>
        <w:rPr>
          <w:rFonts w:hint="eastAsia"/>
        </w:rPr>
        <w:t>操作场景</w:t>
      </w:r>
      <w:bookmarkEnd w:id="3"/>
    </w:p>
    <w:p w14:paraId="77EBB6D2" w14:textId="52FBDCD5" w:rsidR="00956C03" w:rsidRDefault="00000000">
      <w:pPr>
        <w:pStyle w:val="jg-"/>
        <w:ind w:firstLine="420"/>
      </w:pPr>
      <w:r>
        <w:rPr>
          <w:rFonts w:hint="eastAsia"/>
        </w:rPr>
        <w:t>平台以</w:t>
      </w:r>
      <w:r>
        <w:rPr>
          <w:rFonts w:hint="eastAsia"/>
        </w:rPr>
        <w:t>web</w:t>
      </w:r>
      <w:r>
        <w:rPr>
          <w:rFonts w:hint="eastAsia"/>
        </w:rPr>
        <w:t>端承载主体，用户包括个人用户、企业用户这</w:t>
      </w:r>
      <w:r w:rsidR="007E697B">
        <w:rPr>
          <w:rFonts w:hint="eastAsia"/>
        </w:rPr>
        <w:t>两</w:t>
      </w:r>
      <w:r>
        <w:rPr>
          <w:rFonts w:hint="eastAsia"/>
        </w:rPr>
        <w:t>类用户。</w:t>
      </w:r>
    </w:p>
    <w:p w14:paraId="28D19153" w14:textId="77777777" w:rsidR="00956C03" w:rsidRDefault="00000000">
      <w:pPr>
        <w:pStyle w:val="2"/>
        <w:spacing w:before="312"/>
        <w:ind w:left="0" w:firstLine="0"/>
      </w:pPr>
      <w:bookmarkStart w:id="4" w:name="_Toc172898571"/>
      <w:r>
        <w:rPr>
          <w:rFonts w:hint="eastAsia"/>
        </w:rPr>
        <w:t>目标读者</w:t>
      </w:r>
      <w:bookmarkEnd w:id="4"/>
    </w:p>
    <w:p w14:paraId="0AC0DA86" w14:textId="6407AC49" w:rsidR="00956C03" w:rsidRDefault="00000000">
      <w:pPr>
        <w:pStyle w:val="jg-"/>
        <w:ind w:firstLine="420"/>
      </w:pPr>
      <w:r>
        <w:rPr>
          <w:rFonts w:hint="eastAsia"/>
        </w:rPr>
        <w:t>本文档主要面向个人用户、企业用户。</w:t>
      </w:r>
    </w:p>
    <w:p w14:paraId="238BF117" w14:textId="4E283DCB" w:rsidR="00956C03" w:rsidRDefault="00000000">
      <w:pPr>
        <w:pStyle w:val="1"/>
        <w:spacing w:before="624"/>
      </w:pPr>
      <w:bookmarkStart w:id="5" w:name="_Toc172898572"/>
      <w:r>
        <w:rPr>
          <w:rFonts w:hint="eastAsia"/>
        </w:rPr>
        <w:t>用户操作指南</w:t>
      </w:r>
      <w:bookmarkEnd w:id="5"/>
    </w:p>
    <w:p w14:paraId="4AACD1DA" w14:textId="77777777" w:rsidR="00956C03" w:rsidRDefault="00000000">
      <w:pPr>
        <w:pStyle w:val="2"/>
        <w:spacing w:before="312"/>
      </w:pPr>
      <w:bookmarkStart w:id="6" w:name="_Toc172898573"/>
      <w:r>
        <w:rPr>
          <w:rFonts w:hint="eastAsia"/>
        </w:rPr>
        <w:t>新用户注册</w:t>
      </w:r>
      <w:bookmarkEnd w:id="6"/>
    </w:p>
    <w:p w14:paraId="62FB7182" w14:textId="77777777" w:rsidR="00956C03" w:rsidRDefault="00000000">
      <w:pPr>
        <w:pStyle w:val="jg-"/>
        <w:ind w:firstLine="420"/>
      </w:pPr>
      <w:r>
        <w:rPr>
          <w:rFonts w:hint="eastAsia"/>
        </w:rPr>
        <w:t>用户在浏览器中输入我们的网站地址后跳转，会看到如下页面：</w:t>
      </w:r>
    </w:p>
    <w:p w14:paraId="633E75D8" w14:textId="77777777" w:rsidR="00956C03" w:rsidRDefault="00000000">
      <w:pPr>
        <w:pStyle w:val="jg-"/>
        <w:ind w:firstLineChars="0" w:firstLine="0"/>
        <w:jc w:val="center"/>
      </w:pPr>
      <w:r>
        <w:rPr>
          <w:noProof/>
        </w:rPr>
        <w:lastRenderedPageBreak/>
        <w:drawing>
          <wp:inline distT="0" distB="0" distL="114300" distR="114300" wp14:anchorId="1D230BB0" wp14:editId="6484188E">
            <wp:extent cx="6184900" cy="3163570"/>
            <wp:effectExtent l="0" t="0" r="0" b="1143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6184900" cy="3163570"/>
                    </a:xfrm>
                    <a:prstGeom prst="rect">
                      <a:avLst/>
                    </a:prstGeom>
                    <a:noFill/>
                    <a:ln>
                      <a:noFill/>
                    </a:ln>
                  </pic:spPr>
                </pic:pic>
              </a:graphicData>
            </a:graphic>
          </wp:inline>
        </w:drawing>
      </w:r>
    </w:p>
    <w:p w14:paraId="6E3BD5B4" w14:textId="77777777" w:rsidR="00956C03" w:rsidRDefault="00000000">
      <w:pPr>
        <w:pStyle w:val="jg-"/>
        <w:ind w:firstLine="420"/>
      </w:pPr>
      <w:r>
        <w:rPr>
          <w:rFonts w:hint="eastAsia"/>
        </w:rPr>
        <w:t>点击右上角</w:t>
      </w:r>
      <w:r>
        <w:rPr>
          <w:noProof/>
        </w:rPr>
        <w:drawing>
          <wp:inline distT="0" distB="0" distL="0" distR="0" wp14:anchorId="3AAEF393" wp14:editId="64C32F22">
            <wp:extent cx="434975" cy="258445"/>
            <wp:effectExtent l="0" t="0" r="3175" b="8255"/>
            <wp:docPr id="6957522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752254" name="图片 1"/>
                    <pic:cNvPicPr>
                      <a:picLocks noChangeAspect="1"/>
                    </pic:cNvPicPr>
                  </pic:nvPicPr>
                  <pic:blipFill>
                    <a:blip r:embed="rId14"/>
                    <a:stretch>
                      <a:fillRect/>
                    </a:stretch>
                  </pic:blipFill>
                  <pic:spPr>
                    <a:xfrm>
                      <a:off x="0" y="0"/>
                      <a:ext cx="440608" cy="261983"/>
                    </a:xfrm>
                    <a:prstGeom prst="rect">
                      <a:avLst/>
                    </a:prstGeom>
                  </pic:spPr>
                </pic:pic>
              </a:graphicData>
            </a:graphic>
          </wp:inline>
        </w:drawing>
      </w:r>
      <w:r>
        <w:rPr>
          <w:rFonts w:hint="eastAsia"/>
        </w:rPr>
        <w:t>按钮，页面跳转至注册页面中，新用户需要使用手机号加验证码的方式进行账号注册：</w:t>
      </w:r>
    </w:p>
    <w:p w14:paraId="08824C5C" w14:textId="77777777" w:rsidR="00956C03" w:rsidRDefault="00000000">
      <w:pPr>
        <w:pStyle w:val="jg-"/>
        <w:ind w:firstLineChars="0" w:firstLine="0"/>
        <w:jc w:val="center"/>
      </w:pPr>
      <w:r>
        <w:rPr>
          <w:noProof/>
        </w:rPr>
        <w:drawing>
          <wp:inline distT="0" distB="0" distL="0" distR="0" wp14:anchorId="2EF4184C" wp14:editId="6554F97E">
            <wp:extent cx="2895600" cy="3350895"/>
            <wp:effectExtent l="0" t="0" r="0" b="1905"/>
            <wp:docPr id="30839737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397377" name="图片 1"/>
                    <pic:cNvPicPr>
                      <a:picLocks noChangeAspect="1"/>
                    </pic:cNvPicPr>
                  </pic:nvPicPr>
                  <pic:blipFill>
                    <a:blip r:embed="rId15"/>
                    <a:stretch>
                      <a:fillRect/>
                    </a:stretch>
                  </pic:blipFill>
                  <pic:spPr>
                    <a:xfrm>
                      <a:off x="0" y="0"/>
                      <a:ext cx="2900254" cy="3356474"/>
                    </a:xfrm>
                    <a:prstGeom prst="rect">
                      <a:avLst/>
                    </a:prstGeom>
                  </pic:spPr>
                </pic:pic>
              </a:graphicData>
            </a:graphic>
          </wp:inline>
        </w:drawing>
      </w:r>
    </w:p>
    <w:p w14:paraId="09B8238B" w14:textId="77777777" w:rsidR="00956C03" w:rsidRDefault="00000000">
      <w:pPr>
        <w:pStyle w:val="jg-"/>
        <w:ind w:firstLine="420"/>
      </w:pPr>
      <w:r>
        <w:rPr>
          <w:rFonts w:hint="eastAsia"/>
        </w:rPr>
        <w:t>输入</w:t>
      </w:r>
      <w:r>
        <w:rPr>
          <w:rFonts w:hint="eastAsia"/>
        </w:rPr>
        <w:t>6</w:t>
      </w:r>
      <w:r>
        <w:rPr>
          <w:rFonts w:hint="eastAsia"/>
        </w:rPr>
        <w:t>位验证码后，需要勾选下方同意《用户协议》与《隐私政策》，点击“登录”按钮，系统对验证码进行验证，通过后系统会帮用户注册账户，页面跳转至首页；验证不通过会提示验证码错误。</w:t>
      </w:r>
    </w:p>
    <w:p w14:paraId="78382EDC" w14:textId="77777777" w:rsidR="00956C03" w:rsidRDefault="00000000">
      <w:pPr>
        <w:pStyle w:val="2"/>
        <w:spacing w:before="312"/>
      </w:pPr>
      <w:bookmarkStart w:id="7" w:name="_Toc172898574"/>
      <w:r>
        <w:rPr>
          <w:rFonts w:hint="eastAsia"/>
        </w:rPr>
        <w:lastRenderedPageBreak/>
        <w:t>用户登录</w:t>
      </w:r>
      <w:bookmarkEnd w:id="7"/>
    </w:p>
    <w:p w14:paraId="1E6AA3F0" w14:textId="77777777" w:rsidR="00956C03" w:rsidRDefault="00000000">
      <w:pPr>
        <w:pStyle w:val="jg-"/>
        <w:ind w:firstLine="420"/>
      </w:pPr>
      <w:r>
        <w:rPr>
          <w:rFonts w:hint="eastAsia"/>
        </w:rPr>
        <w:t>用户可以点击首页右上角的</w:t>
      </w:r>
      <w:r>
        <w:rPr>
          <w:noProof/>
        </w:rPr>
        <w:drawing>
          <wp:inline distT="0" distB="0" distL="0" distR="0" wp14:anchorId="07F44778" wp14:editId="41668143">
            <wp:extent cx="549275" cy="345440"/>
            <wp:effectExtent l="0" t="0" r="3175" b="0"/>
            <wp:docPr id="191178539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785399" name="图片 1"/>
                    <pic:cNvPicPr>
                      <a:picLocks noChangeAspect="1"/>
                    </pic:cNvPicPr>
                  </pic:nvPicPr>
                  <pic:blipFill>
                    <a:blip r:embed="rId16"/>
                    <a:stretch>
                      <a:fillRect/>
                    </a:stretch>
                  </pic:blipFill>
                  <pic:spPr>
                    <a:xfrm>
                      <a:off x="0" y="0"/>
                      <a:ext cx="553533" cy="347935"/>
                    </a:xfrm>
                    <a:prstGeom prst="rect">
                      <a:avLst/>
                    </a:prstGeom>
                  </pic:spPr>
                </pic:pic>
              </a:graphicData>
            </a:graphic>
          </wp:inline>
        </w:drawing>
      </w:r>
      <w:r>
        <w:rPr>
          <w:rFonts w:hint="eastAsia"/>
        </w:rPr>
        <w:t>按钮，系统提供了两种登录的方法，一是使用手机号</w:t>
      </w:r>
      <w:r>
        <w:rPr>
          <w:rFonts w:hint="eastAsia"/>
        </w:rPr>
        <w:t>+</w:t>
      </w:r>
      <w:r>
        <w:rPr>
          <w:rFonts w:hint="eastAsia"/>
        </w:rPr>
        <w:t>验证码的方式进行登录：</w:t>
      </w:r>
    </w:p>
    <w:p w14:paraId="7C1FE4F5" w14:textId="77777777" w:rsidR="00956C03" w:rsidRDefault="00000000">
      <w:pPr>
        <w:pStyle w:val="jg-"/>
        <w:ind w:firstLineChars="0" w:firstLine="0"/>
        <w:jc w:val="center"/>
      </w:pPr>
      <w:r>
        <w:rPr>
          <w:noProof/>
        </w:rPr>
        <w:drawing>
          <wp:inline distT="0" distB="0" distL="0" distR="0" wp14:anchorId="1479C9CC" wp14:editId="1F3F6483">
            <wp:extent cx="2661285" cy="3214370"/>
            <wp:effectExtent l="0" t="0" r="5715" b="5080"/>
            <wp:docPr id="171498920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4989205" name="图片 1"/>
                    <pic:cNvPicPr>
                      <a:picLocks noChangeAspect="1"/>
                    </pic:cNvPicPr>
                  </pic:nvPicPr>
                  <pic:blipFill>
                    <a:blip r:embed="rId17"/>
                    <a:stretch>
                      <a:fillRect/>
                    </a:stretch>
                  </pic:blipFill>
                  <pic:spPr>
                    <a:xfrm>
                      <a:off x="0" y="0"/>
                      <a:ext cx="2666275" cy="3220391"/>
                    </a:xfrm>
                    <a:prstGeom prst="rect">
                      <a:avLst/>
                    </a:prstGeom>
                  </pic:spPr>
                </pic:pic>
              </a:graphicData>
            </a:graphic>
          </wp:inline>
        </w:drawing>
      </w:r>
    </w:p>
    <w:p w14:paraId="6E9F82BD" w14:textId="77777777" w:rsidR="00956C03" w:rsidRDefault="00000000">
      <w:pPr>
        <w:pStyle w:val="jg-"/>
        <w:ind w:firstLine="420"/>
      </w:pPr>
      <w:r>
        <w:rPr>
          <w:rFonts w:hint="eastAsia"/>
        </w:rPr>
        <w:t>二是使用手机号</w:t>
      </w:r>
      <w:r>
        <w:rPr>
          <w:rFonts w:hint="eastAsia"/>
        </w:rPr>
        <w:t>+</w:t>
      </w:r>
      <w:r>
        <w:rPr>
          <w:rFonts w:hint="eastAsia"/>
        </w:rPr>
        <w:t>密码的方式进行登录，此方式需要是已经注册的手机号且用户需要在【账户设置】页面中完成“登录密码”的设置。用户输入手机号和密码后，勾选下方的《用户协议》和《隐私政策》，点击“登录”按钮，系统校验通过跳转至首页，校验失败提示登录失败。</w:t>
      </w:r>
    </w:p>
    <w:p w14:paraId="786770B0" w14:textId="77777777" w:rsidR="00956C03" w:rsidRDefault="00000000">
      <w:pPr>
        <w:pStyle w:val="jg-"/>
        <w:ind w:firstLineChars="0" w:firstLine="0"/>
        <w:jc w:val="center"/>
      </w:pPr>
      <w:r>
        <w:rPr>
          <w:noProof/>
        </w:rPr>
        <w:drawing>
          <wp:inline distT="0" distB="0" distL="114300" distR="114300" wp14:anchorId="5DFFC16A" wp14:editId="37ABF8D1">
            <wp:extent cx="2520950" cy="2978150"/>
            <wp:effectExtent l="0" t="0" r="6350"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8"/>
                    <a:stretch>
                      <a:fillRect/>
                    </a:stretch>
                  </pic:blipFill>
                  <pic:spPr>
                    <a:xfrm>
                      <a:off x="0" y="0"/>
                      <a:ext cx="2520950" cy="2978150"/>
                    </a:xfrm>
                    <a:prstGeom prst="rect">
                      <a:avLst/>
                    </a:prstGeom>
                    <a:noFill/>
                    <a:ln>
                      <a:noFill/>
                    </a:ln>
                  </pic:spPr>
                </pic:pic>
              </a:graphicData>
            </a:graphic>
          </wp:inline>
        </w:drawing>
      </w:r>
    </w:p>
    <w:p w14:paraId="335AFCA9" w14:textId="77777777" w:rsidR="00956C03" w:rsidRDefault="00000000">
      <w:pPr>
        <w:pStyle w:val="2"/>
        <w:spacing w:before="312"/>
      </w:pPr>
      <w:bookmarkStart w:id="8" w:name="_Toc172898575"/>
      <w:r>
        <w:rPr>
          <w:rFonts w:hint="eastAsia"/>
        </w:rPr>
        <w:lastRenderedPageBreak/>
        <w:t>实名认证</w:t>
      </w:r>
      <w:bookmarkEnd w:id="8"/>
    </w:p>
    <w:p w14:paraId="449BA873" w14:textId="77777777" w:rsidR="00956C03" w:rsidRDefault="00000000">
      <w:pPr>
        <w:pStyle w:val="jg-"/>
        <w:ind w:firstLine="420"/>
      </w:pPr>
      <w:r>
        <w:rPr>
          <w:rFonts w:hint="eastAsia"/>
        </w:rPr>
        <w:t>用户完成注册后，如果想进行登记确权等业务，需要先完成实名认证，平台提供两种实名认证方法：个人认证和企业认证</w:t>
      </w:r>
    </w:p>
    <w:p w14:paraId="229A2171" w14:textId="77777777" w:rsidR="00956C03" w:rsidRDefault="00000000">
      <w:pPr>
        <w:pStyle w:val="jg-"/>
        <w:ind w:firstLineChars="0" w:firstLine="0"/>
        <w:jc w:val="center"/>
      </w:pPr>
      <w:r>
        <w:rPr>
          <w:noProof/>
        </w:rPr>
        <w:drawing>
          <wp:inline distT="0" distB="0" distL="0" distR="0" wp14:anchorId="5B7546B0" wp14:editId="3D25A2D5">
            <wp:extent cx="2585085" cy="2623820"/>
            <wp:effectExtent l="0" t="0" r="5715" b="5080"/>
            <wp:docPr id="92440523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405238" name="图片 1"/>
                    <pic:cNvPicPr>
                      <a:picLocks noChangeAspect="1"/>
                    </pic:cNvPicPr>
                  </pic:nvPicPr>
                  <pic:blipFill>
                    <a:blip r:embed="rId19"/>
                    <a:stretch>
                      <a:fillRect/>
                    </a:stretch>
                  </pic:blipFill>
                  <pic:spPr>
                    <a:xfrm>
                      <a:off x="0" y="0"/>
                      <a:ext cx="2589403" cy="2628243"/>
                    </a:xfrm>
                    <a:prstGeom prst="rect">
                      <a:avLst/>
                    </a:prstGeom>
                  </pic:spPr>
                </pic:pic>
              </a:graphicData>
            </a:graphic>
          </wp:inline>
        </w:drawing>
      </w:r>
    </w:p>
    <w:p w14:paraId="0E01A17A" w14:textId="77777777" w:rsidR="00956C03" w:rsidRDefault="00000000">
      <w:pPr>
        <w:pStyle w:val="jg-"/>
        <w:numPr>
          <w:ilvl w:val="0"/>
          <w:numId w:val="4"/>
        </w:numPr>
        <w:ind w:firstLineChars="0"/>
      </w:pPr>
      <w:r>
        <w:rPr>
          <w:rFonts w:hint="eastAsia"/>
        </w:rPr>
        <w:t>个人认证</w:t>
      </w:r>
    </w:p>
    <w:p w14:paraId="6F9C8C5A" w14:textId="77777777" w:rsidR="00956C03" w:rsidRDefault="00000000">
      <w:pPr>
        <w:pStyle w:val="jg-"/>
        <w:ind w:firstLine="420"/>
      </w:pPr>
      <w:r>
        <w:rPr>
          <w:rFonts w:hint="eastAsia"/>
        </w:rPr>
        <w:t>点击“个人认证”，页面中弹出【个人认证】页面，用户需要按照页面内容输入相应的数据，并进行手机验证，通过后提交至后台进行审核。</w:t>
      </w:r>
    </w:p>
    <w:p w14:paraId="63C13A06" w14:textId="77777777" w:rsidR="00956C03" w:rsidRDefault="00000000">
      <w:pPr>
        <w:pStyle w:val="jg-"/>
        <w:ind w:firstLineChars="0" w:firstLine="0"/>
        <w:jc w:val="center"/>
      </w:pPr>
      <w:r>
        <w:rPr>
          <w:noProof/>
        </w:rPr>
        <w:drawing>
          <wp:inline distT="0" distB="0" distL="0" distR="0" wp14:anchorId="67E49780" wp14:editId="4794E656">
            <wp:extent cx="3689985" cy="2917190"/>
            <wp:effectExtent l="0" t="0" r="5715" b="0"/>
            <wp:docPr id="89404080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040808" name="图片 1"/>
                    <pic:cNvPicPr>
                      <a:picLocks noChangeAspect="1"/>
                    </pic:cNvPicPr>
                  </pic:nvPicPr>
                  <pic:blipFill>
                    <a:blip r:embed="rId20"/>
                    <a:stretch>
                      <a:fillRect/>
                    </a:stretch>
                  </pic:blipFill>
                  <pic:spPr>
                    <a:xfrm>
                      <a:off x="0" y="0"/>
                      <a:ext cx="3696353" cy="2922265"/>
                    </a:xfrm>
                    <a:prstGeom prst="rect">
                      <a:avLst/>
                    </a:prstGeom>
                  </pic:spPr>
                </pic:pic>
              </a:graphicData>
            </a:graphic>
          </wp:inline>
        </w:drawing>
      </w:r>
    </w:p>
    <w:p w14:paraId="06DBF696" w14:textId="77777777" w:rsidR="00956C03" w:rsidRDefault="00000000">
      <w:pPr>
        <w:pStyle w:val="jg-"/>
        <w:numPr>
          <w:ilvl w:val="0"/>
          <w:numId w:val="4"/>
        </w:numPr>
        <w:ind w:firstLineChars="0"/>
      </w:pPr>
      <w:r>
        <w:rPr>
          <w:rFonts w:hint="eastAsia"/>
        </w:rPr>
        <w:t>企业认证</w:t>
      </w:r>
    </w:p>
    <w:p w14:paraId="3F8F9C61" w14:textId="77777777" w:rsidR="00956C03" w:rsidRDefault="00000000">
      <w:pPr>
        <w:pStyle w:val="jg-"/>
        <w:ind w:firstLine="420"/>
      </w:pPr>
      <w:r>
        <w:rPr>
          <w:rFonts w:hint="eastAsia"/>
        </w:rPr>
        <w:t>点击“企业认证”，页面中弹出【企业认证】页面，用户需要根据页面提示录入企业信息与联系人信息，录入完成后点击“提交验证”，会提交至后台进行审核。</w:t>
      </w:r>
    </w:p>
    <w:p w14:paraId="036EFE72" w14:textId="77777777" w:rsidR="00956C03" w:rsidRDefault="00000000">
      <w:pPr>
        <w:pStyle w:val="jg-"/>
        <w:ind w:firstLineChars="0" w:firstLine="0"/>
        <w:jc w:val="center"/>
      </w:pPr>
      <w:r>
        <w:rPr>
          <w:noProof/>
        </w:rPr>
        <w:lastRenderedPageBreak/>
        <w:drawing>
          <wp:inline distT="0" distB="0" distL="114300" distR="114300" wp14:anchorId="36554D1B" wp14:editId="017BD2D0">
            <wp:extent cx="3740150" cy="5416550"/>
            <wp:effectExtent l="0" t="0" r="6350" b="635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21"/>
                    <a:stretch>
                      <a:fillRect/>
                    </a:stretch>
                  </pic:blipFill>
                  <pic:spPr>
                    <a:xfrm>
                      <a:off x="0" y="0"/>
                      <a:ext cx="3740150" cy="5416550"/>
                    </a:xfrm>
                    <a:prstGeom prst="rect">
                      <a:avLst/>
                    </a:prstGeom>
                    <a:noFill/>
                    <a:ln>
                      <a:noFill/>
                    </a:ln>
                  </pic:spPr>
                </pic:pic>
              </a:graphicData>
            </a:graphic>
          </wp:inline>
        </w:drawing>
      </w:r>
    </w:p>
    <w:p w14:paraId="542420A6" w14:textId="77777777" w:rsidR="00956C03" w:rsidRDefault="00956C03">
      <w:pPr>
        <w:pStyle w:val="jg-"/>
        <w:ind w:firstLineChars="0" w:firstLine="0"/>
        <w:jc w:val="center"/>
      </w:pPr>
    </w:p>
    <w:p w14:paraId="090553DA" w14:textId="77777777" w:rsidR="00956C03" w:rsidRDefault="00000000">
      <w:pPr>
        <w:pStyle w:val="2"/>
        <w:spacing w:before="312"/>
      </w:pPr>
      <w:bookmarkStart w:id="9" w:name="_Toc172898576"/>
      <w:r>
        <w:rPr>
          <w:rFonts w:hint="eastAsia"/>
        </w:rPr>
        <w:t>登记业务</w:t>
      </w:r>
      <w:bookmarkEnd w:id="9"/>
    </w:p>
    <w:p w14:paraId="2C6E99FA" w14:textId="77777777" w:rsidR="00956C03" w:rsidRDefault="00000000" w:rsidP="00166450">
      <w:pPr>
        <w:pStyle w:val="3"/>
        <w:spacing w:before="156"/>
      </w:pPr>
      <w:r>
        <w:rPr>
          <w:rFonts w:hint="eastAsia"/>
        </w:rPr>
        <w:t>首次登记</w:t>
      </w:r>
    </w:p>
    <w:p w14:paraId="2A15E61C" w14:textId="77777777" w:rsidR="00956C03" w:rsidRDefault="00000000">
      <w:pPr>
        <w:pStyle w:val="jg-"/>
        <w:ind w:firstLine="420"/>
      </w:pPr>
      <w:r>
        <w:rPr>
          <w:rFonts w:hint="eastAsia"/>
        </w:rPr>
        <w:t>用户需要进行数据资源与数据产品的首次登记时，可以在首页中点击“首次登记”，页面会跳转至首次登记页面中。</w:t>
      </w:r>
    </w:p>
    <w:p w14:paraId="2529954B" w14:textId="77777777" w:rsidR="00956C03" w:rsidRDefault="00000000">
      <w:pPr>
        <w:pStyle w:val="jg-"/>
        <w:ind w:firstLineChars="0" w:firstLine="0"/>
        <w:jc w:val="center"/>
      </w:pPr>
      <w:r>
        <w:rPr>
          <w:noProof/>
        </w:rPr>
        <w:lastRenderedPageBreak/>
        <w:drawing>
          <wp:inline distT="0" distB="0" distL="114300" distR="114300" wp14:anchorId="06532C6A" wp14:editId="3FDB907D">
            <wp:extent cx="6179820" cy="9382760"/>
            <wp:effectExtent l="0" t="0" r="5080"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2"/>
                    <a:stretch>
                      <a:fillRect/>
                    </a:stretch>
                  </pic:blipFill>
                  <pic:spPr>
                    <a:xfrm>
                      <a:off x="0" y="0"/>
                      <a:ext cx="6179820" cy="9382760"/>
                    </a:xfrm>
                    <a:prstGeom prst="rect">
                      <a:avLst/>
                    </a:prstGeom>
                    <a:noFill/>
                    <a:ln>
                      <a:noFill/>
                    </a:ln>
                  </pic:spPr>
                </pic:pic>
              </a:graphicData>
            </a:graphic>
          </wp:inline>
        </w:drawing>
      </w:r>
    </w:p>
    <w:p w14:paraId="47511EE9" w14:textId="77777777" w:rsidR="00956C03" w:rsidRDefault="00000000">
      <w:pPr>
        <w:pStyle w:val="jg-"/>
        <w:ind w:firstLine="420"/>
      </w:pPr>
      <w:r>
        <w:rPr>
          <w:rFonts w:hint="eastAsia"/>
        </w:rPr>
        <w:lastRenderedPageBreak/>
        <w:t>在首次登记页面中，用户需要按照页面的提示填入相关的信息，根据数据资源和数据产品分类：</w:t>
      </w:r>
    </w:p>
    <w:p w14:paraId="0E1BA11F" w14:textId="77777777" w:rsidR="00956C03" w:rsidRDefault="00000000">
      <w:pPr>
        <w:pStyle w:val="jg-"/>
        <w:ind w:firstLine="420"/>
      </w:pPr>
      <w:r>
        <w:rPr>
          <w:rFonts w:hint="eastAsia"/>
        </w:rPr>
        <w:t>数据资产基本信息：包括数据名称、数据资产类型、权属类型、原数据哈希、存储形式等数据资产的基本信息，作为基本的概述，帮助用户了解该信息。</w:t>
      </w:r>
    </w:p>
    <w:p w14:paraId="5500D8E2" w14:textId="77777777" w:rsidR="00956C03" w:rsidRDefault="00000000">
      <w:pPr>
        <w:pStyle w:val="jg-"/>
        <w:ind w:firstLine="420"/>
      </w:pPr>
      <w:r>
        <w:rPr>
          <w:rFonts w:hint="eastAsia"/>
        </w:rPr>
        <w:t>数据资产详细信息：包括样例数据、数据覆盖范围、数据内容、更新方式、更新频率等数据资产的详细描述信息，帮助其他用户快速了解数据资产的内容，以筛选合适的数据资产。</w:t>
      </w:r>
    </w:p>
    <w:p w14:paraId="1C8D3FE7" w14:textId="77777777" w:rsidR="00956C03" w:rsidRDefault="00000000">
      <w:pPr>
        <w:pStyle w:val="jg-"/>
        <w:ind w:firstLine="420"/>
      </w:pPr>
      <w:r>
        <w:rPr>
          <w:rFonts w:hint="eastAsia"/>
        </w:rPr>
        <w:t>数据资产合规安全信息：</w:t>
      </w:r>
      <w:r>
        <w:rPr>
          <w:rFonts w:hint="eastAsia"/>
        </w:rPr>
        <w:t xml:space="preserve"> </w:t>
      </w:r>
      <w:r>
        <w:rPr>
          <w:rFonts w:hint="eastAsia"/>
        </w:rPr>
        <w:t>包括资源获取方式、授权机构名称、授权时间、数据证明材料等数据资产的合法合规佐证材料，帮助平台管理员快速审核材料推进数据登记。</w:t>
      </w:r>
    </w:p>
    <w:p w14:paraId="71D946AC" w14:textId="77777777" w:rsidR="00956C03" w:rsidRDefault="00000000">
      <w:pPr>
        <w:pStyle w:val="jg-"/>
        <w:ind w:firstLine="420"/>
      </w:pPr>
      <w:r>
        <w:rPr>
          <w:rFonts w:hint="eastAsia"/>
        </w:rPr>
        <w:t>数据资产授权展示信息：包括数据获取地址和补充说明，这部分内容仅对获得数据授权的用户进行展示，帮助授权用户查看以及使用数据资产。</w:t>
      </w:r>
    </w:p>
    <w:p w14:paraId="377938CF" w14:textId="77777777" w:rsidR="00956C03" w:rsidRDefault="00000000">
      <w:pPr>
        <w:pStyle w:val="jg-"/>
        <w:ind w:firstLine="420"/>
      </w:pPr>
      <w:r>
        <w:rPr>
          <w:rFonts w:hint="eastAsia"/>
        </w:rPr>
        <w:t>填写完成后点击提交，交由后台管理员进行审核，经过初审和合规审查后，需要走公示流程，公示期满即可完成。</w:t>
      </w:r>
    </w:p>
    <w:p w14:paraId="40852EA6" w14:textId="77777777" w:rsidR="00956C03" w:rsidRDefault="00000000" w:rsidP="00166450">
      <w:pPr>
        <w:pStyle w:val="3"/>
        <w:spacing w:before="156"/>
        <w:ind w:left="0" w:firstLine="0"/>
      </w:pPr>
      <w:r>
        <w:rPr>
          <w:rFonts w:hint="eastAsia"/>
        </w:rPr>
        <w:t>变更登记</w:t>
      </w:r>
    </w:p>
    <w:p w14:paraId="505B5ACA" w14:textId="77777777" w:rsidR="00956C03" w:rsidRDefault="00000000">
      <w:pPr>
        <w:pStyle w:val="jg-"/>
        <w:ind w:firstLine="420"/>
      </w:pPr>
      <w:r>
        <w:rPr>
          <w:rFonts w:hint="eastAsia"/>
        </w:rPr>
        <w:t>用户已有完成首次登记的数据资产，此时数据资产发生了部分变更，需要进行数据资产的登记时，可以在首页中点击“变更登记”，页面会跳转至变更登记页面中。</w:t>
      </w:r>
    </w:p>
    <w:p w14:paraId="5BB6D1F8" w14:textId="74B43FB0" w:rsidR="00956C03" w:rsidRDefault="00A2650E">
      <w:pPr>
        <w:pStyle w:val="jg-"/>
        <w:ind w:firstLineChars="0" w:firstLine="0"/>
        <w:jc w:val="center"/>
      </w:pPr>
      <w:r>
        <w:rPr>
          <w:noProof/>
        </w:rPr>
        <w:drawing>
          <wp:inline distT="0" distB="0" distL="0" distR="0" wp14:anchorId="41FC32F5" wp14:editId="40142EA2">
            <wp:extent cx="6188710" cy="2936240"/>
            <wp:effectExtent l="0" t="0" r="0" b="0"/>
            <wp:docPr id="12167107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710778" name=""/>
                    <pic:cNvPicPr/>
                  </pic:nvPicPr>
                  <pic:blipFill>
                    <a:blip r:embed="rId23"/>
                    <a:stretch>
                      <a:fillRect/>
                    </a:stretch>
                  </pic:blipFill>
                  <pic:spPr>
                    <a:xfrm>
                      <a:off x="0" y="0"/>
                      <a:ext cx="6188710" cy="2936240"/>
                    </a:xfrm>
                    <a:prstGeom prst="rect">
                      <a:avLst/>
                    </a:prstGeom>
                  </pic:spPr>
                </pic:pic>
              </a:graphicData>
            </a:graphic>
          </wp:inline>
        </w:drawing>
      </w:r>
    </w:p>
    <w:p w14:paraId="0FA20817" w14:textId="0C9E038F" w:rsidR="00956C03" w:rsidRDefault="00A2650E">
      <w:pPr>
        <w:pStyle w:val="jg-"/>
        <w:ind w:firstLineChars="0" w:firstLine="0"/>
        <w:jc w:val="center"/>
      </w:pPr>
      <w:r>
        <w:rPr>
          <w:noProof/>
        </w:rPr>
        <w:lastRenderedPageBreak/>
        <w:drawing>
          <wp:inline distT="0" distB="0" distL="0" distR="0" wp14:anchorId="24FB4457" wp14:editId="3CBF6056">
            <wp:extent cx="6188710" cy="2936240"/>
            <wp:effectExtent l="0" t="0" r="0" b="0"/>
            <wp:docPr id="44650189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501899" name=""/>
                    <pic:cNvPicPr/>
                  </pic:nvPicPr>
                  <pic:blipFill>
                    <a:blip r:embed="rId24"/>
                    <a:stretch>
                      <a:fillRect/>
                    </a:stretch>
                  </pic:blipFill>
                  <pic:spPr>
                    <a:xfrm>
                      <a:off x="0" y="0"/>
                      <a:ext cx="6188710" cy="2936240"/>
                    </a:xfrm>
                    <a:prstGeom prst="rect">
                      <a:avLst/>
                    </a:prstGeom>
                  </pic:spPr>
                </pic:pic>
              </a:graphicData>
            </a:graphic>
          </wp:inline>
        </w:drawing>
      </w:r>
    </w:p>
    <w:p w14:paraId="561D0A89" w14:textId="77777777" w:rsidR="00956C03" w:rsidRDefault="00000000">
      <w:pPr>
        <w:pStyle w:val="jg-"/>
        <w:ind w:firstLine="420"/>
      </w:pPr>
      <w:r>
        <w:rPr>
          <w:rFonts w:hint="eastAsia"/>
        </w:rPr>
        <w:t>用户需要先选择目标变更的数据资产，在下拉框中进行选择，选中后页面会带出来该数据资产的详细信息。除了数据资产基本信息、安全合规信息中的数据获取方式外，其余内容全部可以进行变动。变动内容录入完成后，提交至管理员审核，审核通过后，开始进行公示，公示完成后，变更登记结束。</w:t>
      </w:r>
    </w:p>
    <w:p w14:paraId="3329FBBE" w14:textId="1532EFA3" w:rsidR="00956C03" w:rsidRDefault="00A2650E">
      <w:pPr>
        <w:pStyle w:val="jg-"/>
        <w:ind w:firstLineChars="0" w:firstLine="0"/>
        <w:jc w:val="center"/>
      </w:pPr>
      <w:r w:rsidRPr="00A2650E">
        <w:rPr>
          <w:noProof/>
        </w:rPr>
        <w:lastRenderedPageBreak/>
        <w:drawing>
          <wp:inline distT="0" distB="0" distL="0" distR="0" wp14:anchorId="5E200021" wp14:editId="0CB1C982">
            <wp:extent cx="4463415" cy="8863330"/>
            <wp:effectExtent l="0" t="0" r="0" b="0"/>
            <wp:docPr id="51471018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710181" name=""/>
                    <pic:cNvPicPr/>
                  </pic:nvPicPr>
                  <pic:blipFill>
                    <a:blip r:embed="rId25"/>
                    <a:stretch>
                      <a:fillRect/>
                    </a:stretch>
                  </pic:blipFill>
                  <pic:spPr>
                    <a:xfrm>
                      <a:off x="0" y="0"/>
                      <a:ext cx="4463415" cy="8863330"/>
                    </a:xfrm>
                    <a:prstGeom prst="rect">
                      <a:avLst/>
                    </a:prstGeom>
                  </pic:spPr>
                </pic:pic>
              </a:graphicData>
            </a:graphic>
          </wp:inline>
        </w:drawing>
      </w:r>
    </w:p>
    <w:p w14:paraId="6CAB76EC" w14:textId="77777777" w:rsidR="00956C03" w:rsidRDefault="00000000" w:rsidP="00166450">
      <w:pPr>
        <w:pStyle w:val="3"/>
        <w:spacing w:before="156"/>
        <w:ind w:left="0" w:firstLine="0"/>
      </w:pPr>
      <w:r>
        <w:rPr>
          <w:rFonts w:hint="eastAsia"/>
        </w:rPr>
        <w:lastRenderedPageBreak/>
        <w:t>转移登记</w:t>
      </w:r>
    </w:p>
    <w:p w14:paraId="08FE1FD8" w14:textId="77777777" w:rsidR="00956C03" w:rsidRDefault="00000000">
      <w:pPr>
        <w:pStyle w:val="jg-"/>
        <w:ind w:firstLine="420"/>
      </w:pPr>
      <w:r>
        <w:rPr>
          <w:rFonts w:hint="eastAsia"/>
        </w:rPr>
        <w:t>用户已有完成登记的数据资产，需要将数据资产转移给其他用户，转移登记可以满足此需求，在首页中点击“转移登记”，页面会跳转至变更登记页面中。</w:t>
      </w:r>
    </w:p>
    <w:p w14:paraId="1818485C" w14:textId="36486E71" w:rsidR="00956C03" w:rsidRDefault="00A2650E">
      <w:pPr>
        <w:pStyle w:val="jg-"/>
        <w:ind w:firstLineChars="0" w:firstLine="0"/>
        <w:jc w:val="center"/>
      </w:pPr>
      <w:r>
        <w:rPr>
          <w:noProof/>
        </w:rPr>
        <w:drawing>
          <wp:inline distT="0" distB="0" distL="0" distR="0" wp14:anchorId="13C1C2B7" wp14:editId="480B57C9">
            <wp:extent cx="6188710" cy="2982595"/>
            <wp:effectExtent l="0" t="0" r="0" b="0"/>
            <wp:docPr id="82411355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113558" name=""/>
                    <pic:cNvPicPr/>
                  </pic:nvPicPr>
                  <pic:blipFill>
                    <a:blip r:embed="rId26"/>
                    <a:stretch>
                      <a:fillRect/>
                    </a:stretch>
                  </pic:blipFill>
                  <pic:spPr>
                    <a:xfrm>
                      <a:off x="0" y="0"/>
                      <a:ext cx="6188710" cy="2982595"/>
                    </a:xfrm>
                    <a:prstGeom prst="rect">
                      <a:avLst/>
                    </a:prstGeom>
                  </pic:spPr>
                </pic:pic>
              </a:graphicData>
            </a:graphic>
          </wp:inline>
        </w:drawing>
      </w:r>
    </w:p>
    <w:p w14:paraId="769CAF4F" w14:textId="3C370E96" w:rsidR="00956C03" w:rsidRDefault="00A2650E">
      <w:pPr>
        <w:pStyle w:val="jg-"/>
        <w:ind w:firstLineChars="0" w:firstLine="0"/>
        <w:jc w:val="center"/>
      </w:pPr>
      <w:r w:rsidRPr="00A2650E">
        <w:rPr>
          <w:noProof/>
        </w:rPr>
        <w:drawing>
          <wp:inline distT="0" distB="0" distL="0" distR="0" wp14:anchorId="27376ED4" wp14:editId="307D8015">
            <wp:extent cx="6188710" cy="4260215"/>
            <wp:effectExtent l="0" t="0" r="0" b="0"/>
            <wp:docPr id="99827100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271001" name=""/>
                    <pic:cNvPicPr/>
                  </pic:nvPicPr>
                  <pic:blipFill>
                    <a:blip r:embed="rId27"/>
                    <a:stretch>
                      <a:fillRect/>
                    </a:stretch>
                  </pic:blipFill>
                  <pic:spPr>
                    <a:xfrm>
                      <a:off x="0" y="0"/>
                      <a:ext cx="6188710" cy="4260215"/>
                    </a:xfrm>
                    <a:prstGeom prst="rect">
                      <a:avLst/>
                    </a:prstGeom>
                  </pic:spPr>
                </pic:pic>
              </a:graphicData>
            </a:graphic>
          </wp:inline>
        </w:drawing>
      </w:r>
    </w:p>
    <w:p w14:paraId="73FE6B3F" w14:textId="7F8CB510" w:rsidR="00956C03" w:rsidRDefault="00000000">
      <w:pPr>
        <w:pStyle w:val="jg-"/>
        <w:ind w:firstLine="420"/>
      </w:pPr>
      <w:r>
        <w:rPr>
          <w:rFonts w:hint="eastAsia"/>
        </w:rPr>
        <w:lastRenderedPageBreak/>
        <w:t>用户需要选择先选择目标转移的数据资产，确定后输入目标权利人账号（只能是已经注册且完成实名认证的用户），上传相关的转移登记材料，点击提交至管理员审核。</w:t>
      </w:r>
      <w:r w:rsidR="00422280" w:rsidRPr="00A62408">
        <w:rPr>
          <w:rFonts w:hint="eastAsia"/>
        </w:rPr>
        <w:t>审核通过后，开始进行公示，公示完成后，</w:t>
      </w:r>
      <w:r w:rsidR="00422280">
        <w:rPr>
          <w:rFonts w:hint="eastAsia"/>
        </w:rPr>
        <w:t>转移</w:t>
      </w:r>
      <w:r w:rsidR="00422280" w:rsidRPr="00A62408">
        <w:rPr>
          <w:rFonts w:hint="eastAsia"/>
        </w:rPr>
        <w:t>登记结束。</w:t>
      </w:r>
    </w:p>
    <w:p w14:paraId="02655257" w14:textId="77777777" w:rsidR="00956C03" w:rsidRDefault="00000000" w:rsidP="00166450">
      <w:pPr>
        <w:pStyle w:val="3"/>
        <w:spacing w:before="156"/>
        <w:ind w:left="0" w:firstLine="0"/>
      </w:pPr>
      <w:r>
        <w:rPr>
          <w:rFonts w:hint="eastAsia"/>
        </w:rPr>
        <w:t>注销登记</w:t>
      </w:r>
    </w:p>
    <w:p w14:paraId="0414903A" w14:textId="77777777" w:rsidR="00956C03" w:rsidRDefault="00000000">
      <w:pPr>
        <w:pStyle w:val="jg-"/>
        <w:ind w:firstLine="420"/>
      </w:pPr>
      <w:r>
        <w:rPr>
          <w:rFonts w:hint="eastAsia"/>
        </w:rPr>
        <w:t>用户已有完成登记的数据资产，需要将数据资产注销，注销登记可以满足此需求，在首页中点击“注销登记”，页面会跳转至注销登记页面中。</w:t>
      </w:r>
    </w:p>
    <w:p w14:paraId="23EDB287" w14:textId="198F27C7" w:rsidR="00956C03" w:rsidRDefault="00A2650E">
      <w:pPr>
        <w:pStyle w:val="jg-"/>
        <w:ind w:firstLineChars="0" w:firstLine="0"/>
        <w:jc w:val="center"/>
      </w:pPr>
      <w:r>
        <w:rPr>
          <w:noProof/>
        </w:rPr>
        <w:drawing>
          <wp:inline distT="0" distB="0" distL="0" distR="0" wp14:anchorId="23F5C022" wp14:editId="1685584F">
            <wp:extent cx="6188710" cy="2982595"/>
            <wp:effectExtent l="0" t="0" r="0" b="0"/>
            <wp:docPr id="18927259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2725933" name=""/>
                    <pic:cNvPicPr/>
                  </pic:nvPicPr>
                  <pic:blipFill>
                    <a:blip r:embed="rId28"/>
                    <a:stretch>
                      <a:fillRect/>
                    </a:stretch>
                  </pic:blipFill>
                  <pic:spPr>
                    <a:xfrm>
                      <a:off x="0" y="0"/>
                      <a:ext cx="6188710" cy="2982595"/>
                    </a:xfrm>
                    <a:prstGeom prst="rect">
                      <a:avLst/>
                    </a:prstGeom>
                  </pic:spPr>
                </pic:pic>
              </a:graphicData>
            </a:graphic>
          </wp:inline>
        </w:drawing>
      </w:r>
    </w:p>
    <w:p w14:paraId="70E6AB04" w14:textId="426FBF4B" w:rsidR="00956C03" w:rsidRDefault="00000000">
      <w:pPr>
        <w:pStyle w:val="jg-"/>
        <w:ind w:firstLine="420"/>
      </w:pPr>
      <w:r>
        <w:rPr>
          <w:rFonts w:hint="eastAsia"/>
        </w:rPr>
        <w:t>用户需要先选择目标注销的数据资产，选中后页面弹出详情，再次确认后，点击“提交申请”至管理员审核。</w:t>
      </w:r>
      <w:r w:rsidR="00271997">
        <w:rPr>
          <w:rFonts w:hint="eastAsia"/>
        </w:rPr>
        <w:t>（注销登记无需进行公示）</w:t>
      </w:r>
    </w:p>
    <w:p w14:paraId="5C3B9C12" w14:textId="77777777" w:rsidR="00956C03" w:rsidRDefault="00000000" w:rsidP="00166450">
      <w:pPr>
        <w:pStyle w:val="3"/>
        <w:spacing w:before="156"/>
        <w:ind w:left="0" w:firstLine="0"/>
      </w:pPr>
      <w:r>
        <w:rPr>
          <w:rFonts w:hint="eastAsia"/>
        </w:rPr>
        <w:t>公示期</w:t>
      </w:r>
    </w:p>
    <w:p w14:paraId="75DF3813" w14:textId="77777777" w:rsidR="00956C03" w:rsidRDefault="00000000">
      <w:pPr>
        <w:pStyle w:val="jg-"/>
        <w:ind w:firstLine="420"/>
      </w:pPr>
      <w:r>
        <w:rPr>
          <w:rFonts w:hint="eastAsia"/>
        </w:rPr>
        <w:t>为确保数据资产登记的合规性，平台在登记审核通过后设置了</w:t>
      </w:r>
      <w:r>
        <w:rPr>
          <w:rFonts w:hint="eastAsia"/>
        </w:rPr>
        <w:t>7</w:t>
      </w:r>
      <w:r>
        <w:rPr>
          <w:rFonts w:hint="eastAsia"/>
        </w:rPr>
        <w:t>天的公示期，公示期间接受社会各界人士的监督，如对公示内容存在异议，可以通过电话与平台沟通，对存在异议的登记进行中止公示操作。</w:t>
      </w:r>
    </w:p>
    <w:p w14:paraId="0F77336E" w14:textId="77777777" w:rsidR="00956C03" w:rsidRDefault="00000000">
      <w:pPr>
        <w:pStyle w:val="jg-"/>
        <w:ind w:firstLineChars="0" w:firstLine="0"/>
        <w:jc w:val="center"/>
      </w:pPr>
      <w:r>
        <w:rPr>
          <w:noProof/>
        </w:rPr>
        <w:lastRenderedPageBreak/>
        <w:drawing>
          <wp:inline distT="0" distB="0" distL="0" distR="0" wp14:anchorId="504C94E1" wp14:editId="24F8544E">
            <wp:extent cx="5608320" cy="2380615"/>
            <wp:effectExtent l="0" t="0" r="0" b="0"/>
            <wp:docPr id="159876598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765986" name="图片 1"/>
                    <pic:cNvPicPr>
                      <a:picLocks noChangeAspect="1"/>
                    </pic:cNvPicPr>
                  </pic:nvPicPr>
                  <pic:blipFill>
                    <a:blip r:embed="rId29"/>
                    <a:stretch>
                      <a:fillRect/>
                    </a:stretch>
                  </pic:blipFill>
                  <pic:spPr>
                    <a:xfrm>
                      <a:off x="0" y="0"/>
                      <a:ext cx="5620005" cy="2386166"/>
                    </a:xfrm>
                    <a:prstGeom prst="rect">
                      <a:avLst/>
                    </a:prstGeom>
                  </pic:spPr>
                </pic:pic>
              </a:graphicData>
            </a:graphic>
          </wp:inline>
        </w:drawing>
      </w:r>
    </w:p>
    <w:p w14:paraId="6AFCC69E" w14:textId="77777777" w:rsidR="00956C03" w:rsidRDefault="00000000">
      <w:pPr>
        <w:pStyle w:val="2"/>
        <w:spacing w:before="312"/>
      </w:pPr>
      <w:bookmarkStart w:id="10" w:name="_Toc172898577"/>
      <w:r>
        <w:rPr>
          <w:rFonts w:hint="eastAsia"/>
        </w:rPr>
        <w:t>搜索与申请授权</w:t>
      </w:r>
      <w:bookmarkEnd w:id="10"/>
    </w:p>
    <w:p w14:paraId="7E5C9C6C" w14:textId="77777777" w:rsidR="00956C03" w:rsidRDefault="00000000">
      <w:pPr>
        <w:pStyle w:val="jg-"/>
        <w:numPr>
          <w:ilvl w:val="0"/>
          <w:numId w:val="5"/>
        </w:numPr>
        <w:ind w:firstLineChars="0"/>
      </w:pPr>
      <w:r>
        <w:rPr>
          <w:rFonts w:hint="eastAsia"/>
        </w:rPr>
        <w:t>搜索功能</w:t>
      </w:r>
    </w:p>
    <w:p w14:paraId="41E9D358" w14:textId="77777777" w:rsidR="00956C03" w:rsidRDefault="00000000">
      <w:pPr>
        <w:pStyle w:val="jg-"/>
        <w:ind w:firstLine="420"/>
      </w:pPr>
      <w:r>
        <w:rPr>
          <w:rFonts w:hint="eastAsia"/>
        </w:rPr>
        <w:t>平台为用户提供了对数据资产以及用户的搜索功能，用户点击首页上方的搜索框，页面打开搜索页面</w:t>
      </w:r>
      <w:r>
        <w:rPr>
          <w:rFonts w:hint="eastAsia"/>
        </w:rPr>
        <w:t xml:space="preserve">, </w:t>
      </w:r>
      <w:r>
        <w:rPr>
          <w:rFonts w:hint="eastAsia"/>
        </w:rPr>
        <w:t>用户可以通过点击搜索框前方的下拉框，更改搜索数据资产还是用户。</w:t>
      </w:r>
    </w:p>
    <w:p w14:paraId="425DB767" w14:textId="77777777" w:rsidR="00956C03" w:rsidRDefault="00000000">
      <w:pPr>
        <w:pStyle w:val="jg-"/>
        <w:ind w:firstLineChars="0" w:firstLine="0"/>
        <w:jc w:val="center"/>
      </w:pPr>
      <w:r>
        <w:rPr>
          <w:noProof/>
        </w:rPr>
        <w:drawing>
          <wp:inline distT="0" distB="0" distL="0" distR="0" wp14:anchorId="65C702A2" wp14:editId="1EBCF9F0">
            <wp:extent cx="5029200" cy="3260725"/>
            <wp:effectExtent l="0" t="0" r="0" b="0"/>
            <wp:docPr id="70401878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018786" name="图片 1"/>
                    <pic:cNvPicPr>
                      <a:picLocks noChangeAspect="1"/>
                    </pic:cNvPicPr>
                  </pic:nvPicPr>
                  <pic:blipFill>
                    <a:blip r:embed="rId30"/>
                    <a:stretch>
                      <a:fillRect/>
                    </a:stretch>
                  </pic:blipFill>
                  <pic:spPr>
                    <a:xfrm>
                      <a:off x="0" y="0"/>
                      <a:ext cx="5039845" cy="3268194"/>
                    </a:xfrm>
                    <a:prstGeom prst="rect">
                      <a:avLst/>
                    </a:prstGeom>
                  </pic:spPr>
                </pic:pic>
              </a:graphicData>
            </a:graphic>
          </wp:inline>
        </w:drawing>
      </w:r>
    </w:p>
    <w:p w14:paraId="2051BB7E" w14:textId="77777777" w:rsidR="00956C03" w:rsidRDefault="00000000">
      <w:pPr>
        <w:pStyle w:val="jg-"/>
        <w:ind w:firstLine="420"/>
      </w:pPr>
      <w:r>
        <w:rPr>
          <w:rFonts w:hint="eastAsia"/>
        </w:rPr>
        <w:t>当用户选择搜索数据资产时，支持以“数据名称、证书编号、登记人”为关键词进行搜索。</w:t>
      </w:r>
    </w:p>
    <w:p w14:paraId="7A9298C7" w14:textId="77777777" w:rsidR="00956C03" w:rsidRDefault="00000000">
      <w:pPr>
        <w:pStyle w:val="jg-"/>
        <w:ind w:firstLineChars="0" w:firstLine="0"/>
        <w:jc w:val="center"/>
      </w:pPr>
      <w:r>
        <w:rPr>
          <w:noProof/>
        </w:rPr>
        <w:lastRenderedPageBreak/>
        <w:drawing>
          <wp:inline distT="0" distB="0" distL="114300" distR="114300" wp14:anchorId="52CD340B" wp14:editId="25526B41">
            <wp:extent cx="5459730" cy="2792730"/>
            <wp:effectExtent l="0" t="0" r="1270" b="127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31"/>
                    <a:stretch>
                      <a:fillRect/>
                    </a:stretch>
                  </pic:blipFill>
                  <pic:spPr>
                    <a:xfrm>
                      <a:off x="0" y="0"/>
                      <a:ext cx="5459730" cy="2792730"/>
                    </a:xfrm>
                    <a:prstGeom prst="rect">
                      <a:avLst/>
                    </a:prstGeom>
                    <a:noFill/>
                    <a:ln>
                      <a:noFill/>
                    </a:ln>
                  </pic:spPr>
                </pic:pic>
              </a:graphicData>
            </a:graphic>
          </wp:inline>
        </w:drawing>
      </w:r>
    </w:p>
    <w:p w14:paraId="64FBF97C" w14:textId="77777777" w:rsidR="00956C03" w:rsidRDefault="00000000">
      <w:pPr>
        <w:pStyle w:val="jg-"/>
        <w:ind w:firstLine="420"/>
      </w:pPr>
      <w:r>
        <w:rPr>
          <w:rFonts w:hint="eastAsia"/>
        </w:rPr>
        <w:t>页面展示出搜索结果，用户可以点击“查看详情”，跳转至数据资产详情页面，查看该数据资产更详细的信息。</w:t>
      </w:r>
    </w:p>
    <w:p w14:paraId="319EF92B" w14:textId="77777777" w:rsidR="00956C03" w:rsidRDefault="00000000">
      <w:pPr>
        <w:pStyle w:val="jg-"/>
        <w:ind w:firstLineChars="0" w:firstLine="0"/>
        <w:jc w:val="center"/>
      </w:pPr>
      <w:r>
        <w:rPr>
          <w:noProof/>
        </w:rPr>
        <w:drawing>
          <wp:inline distT="0" distB="0" distL="114300" distR="114300" wp14:anchorId="65E96D9C" wp14:editId="471EE113">
            <wp:extent cx="6179820" cy="4723130"/>
            <wp:effectExtent l="0" t="0" r="5080" b="127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32"/>
                    <a:stretch>
                      <a:fillRect/>
                    </a:stretch>
                  </pic:blipFill>
                  <pic:spPr>
                    <a:xfrm>
                      <a:off x="0" y="0"/>
                      <a:ext cx="6179820" cy="4723130"/>
                    </a:xfrm>
                    <a:prstGeom prst="rect">
                      <a:avLst/>
                    </a:prstGeom>
                    <a:noFill/>
                    <a:ln>
                      <a:noFill/>
                    </a:ln>
                  </pic:spPr>
                </pic:pic>
              </a:graphicData>
            </a:graphic>
          </wp:inline>
        </w:drawing>
      </w:r>
    </w:p>
    <w:p w14:paraId="3AC9A869" w14:textId="77777777" w:rsidR="00956C03" w:rsidRDefault="00000000">
      <w:pPr>
        <w:pStyle w:val="jg-"/>
        <w:ind w:firstLine="420"/>
      </w:pPr>
      <w:r>
        <w:rPr>
          <w:rFonts w:hint="eastAsia"/>
        </w:rPr>
        <w:t>当用户选择搜索用户时，支持以“用户昵称、真实姓名、企业名称”为关键词进行搜索。</w:t>
      </w:r>
    </w:p>
    <w:p w14:paraId="654E8A0D" w14:textId="77777777" w:rsidR="00956C03" w:rsidRDefault="00000000">
      <w:pPr>
        <w:pStyle w:val="jg-"/>
        <w:ind w:firstLineChars="0" w:firstLine="0"/>
        <w:jc w:val="center"/>
      </w:pPr>
      <w:r>
        <w:rPr>
          <w:noProof/>
        </w:rPr>
        <w:lastRenderedPageBreak/>
        <w:drawing>
          <wp:inline distT="0" distB="0" distL="0" distR="0" wp14:anchorId="06AD62DC" wp14:editId="44B633F0">
            <wp:extent cx="4686300" cy="2635885"/>
            <wp:effectExtent l="0" t="0" r="0" b="0"/>
            <wp:docPr id="118985882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9858823" name="图片 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a:xfrm>
                      <a:off x="0" y="0"/>
                      <a:ext cx="4690556" cy="2638378"/>
                    </a:xfrm>
                    <a:prstGeom prst="rect">
                      <a:avLst/>
                    </a:prstGeom>
                    <a:noFill/>
                    <a:ln>
                      <a:noFill/>
                    </a:ln>
                  </pic:spPr>
                </pic:pic>
              </a:graphicData>
            </a:graphic>
          </wp:inline>
        </w:drawing>
      </w:r>
    </w:p>
    <w:p w14:paraId="1113009F" w14:textId="77777777" w:rsidR="00956C03" w:rsidRDefault="00000000">
      <w:pPr>
        <w:pStyle w:val="jg-"/>
        <w:ind w:firstLine="420"/>
      </w:pPr>
      <w:r>
        <w:rPr>
          <w:rFonts w:hint="eastAsia"/>
        </w:rPr>
        <w:t>页面展示出符合搜索条件的用户列表，用户可以点击具体某个用户的“查看详情”，跳转至用户信息详情页面，查看更多关于该用户信息包括该用户拥有的数据资产信息。</w:t>
      </w:r>
    </w:p>
    <w:p w14:paraId="210B9CD2" w14:textId="77777777" w:rsidR="00956C03" w:rsidRDefault="00000000">
      <w:pPr>
        <w:pStyle w:val="jg-"/>
        <w:ind w:firstLineChars="0" w:firstLine="0"/>
        <w:jc w:val="center"/>
      </w:pPr>
      <w:r>
        <w:rPr>
          <w:noProof/>
        </w:rPr>
        <w:drawing>
          <wp:inline distT="0" distB="0" distL="0" distR="0" wp14:anchorId="1CF369DD" wp14:editId="4130F76F">
            <wp:extent cx="5453380" cy="3044190"/>
            <wp:effectExtent l="0" t="0" r="0" b="3810"/>
            <wp:docPr id="205432322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4323225" name="图片 1"/>
                    <pic:cNvPicPr>
                      <a:picLocks noChangeAspect="1"/>
                    </pic:cNvPicPr>
                  </pic:nvPicPr>
                  <pic:blipFill>
                    <a:blip r:embed="rId34"/>
                    <a:stretch>
                      <a:fillRect/>
                    </a:stretch>
                  </pic:blipFill>
                  <pic:spPr>
                    <a:xfrm>
                      <a:off x="0" y="0"/>
                      <a:ext cx="5459838" cy="3048120"/>
                    </a:xfrm>
                    <a:prstGeom prst="rect">
                      <a:avLst/>
                    </a:prstGeom>
                  </pic:spPr>
                </pic:pic>
              </a:graphicData>
            </a:graphic>
          </wp:inline>
        </w:drawing>
      </w:r>
    </w:p>
    <w:p w14:paraId="558BDB96" w14:textId="77777777" w:rsidR="00956C03" w:rsidRDefault="00000000">
      <w:pPr>
        <w:pStyle w:val="jg-"/>
        <w:ind w:firstLine="420"/>
      </w:pPr>
      <w:r>
        <w:rPr>
          <w:rFonts w:hint="eastAsia"/>
        </w:rPr>
        <w:t>点击“查看详情”可以跳转至数据资产详情页面，查看详细信息。</w:t>
      </w:r>
    </w:p>
    <w:p w14:paraId="7173E547" w14:textId="77777777" w:rsidR="00956C03" w:rsidRDefault="00000000">
      <w:pPr>
        <w:pStyle w:val="jg-"/>
        <w:ind w:firstLineChars="0" w:firstLine="0"/>
        <w:jc w:val="center"/>
      </w:pPr>
      <w:r>
        <w:rPr>
          <w:noProof/>
        </w:rPr>
        <w:lastRenderedPageBreak/>
        <w:drawing>
          <wp:inline distT="0" distB="0" distL="0" distR="0" wp14:anchorId="0E91475A" wp14:editId="766AFBFE">
            <wp:extent cx="4136390" cy="3510280"/>
            <wp:effectExtent l="0" t="0" r="0" b="0"/>
            <wp:docPr id="24919729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197290" name="图片 1"/>
                    <pic:cNvPicPr>
                      <a:picLocks noChangeAspect="1"/>
                    </pic:cNvPicPr>
                  </pic:nvPicPr>
                  <pic:blipFill>
                    <a:blip r:embed="rId35"/>
                    <a:stretch>
                      <a:fillRect/>
                    </a:stretch>
                  </pic:blipFill>
                  <pic:spPr>
                    <a:xfrm>
                      <a:off x="0" y="0"/>
                      <a:ext cx="4140217" cy="3513619"/>
                    </a:xfrm>
                    <a:prstGeom prst="rect">
                      <a:avLst/>
                    </a:prstGeom>
                  </pic:spPr>
                </pic:pic>
              </a:graphicData>
            </a:graphic>
          </wp:inline>
        </w:drawing>
      </w:r>
    </w:p>
    <w:p w14:paraId="062FC231" w14:textId="77777777" w:rsidR="00956C03" w:rsidRDefault="00000000">
      <w:pPr>
        <w:pStyle w:val="jg-"/>
        <w:numPr>
          <w:ilvl w:val="0"/>
          <w:numId w:val="6"/>
        </w:numPr>
        <w:ind w:firstLineChars="0"/>
      </w:pPr>
      <w:r>
        <w:rPr>
          <w:rFonts w:hint="eastAsia"/>
        </w:rPr>
        <w:t>申请授权</w:t>
      </w:r>
    </w:p>
    <w:p w14:paraId="71398CC4" w14:textId="77777777" w:rsidR="00956C03" w:rsidRDefault="00000000">
      <w:pPr>
        <w:pStyle w:val="jg-"/>
        <w:ind w:firstLine="420"/>
      </w:pPr>
      <w:r>
        <w:rPr>
          <w:rFonts w:hint="eastAsia"/>
        </w:rPr>
        <w:t>平台为用户间提供了互相申请数据授权的功能，申请人可以向数据资产持有人发起数据资产授权申请，获取到该数据资产的本体数据，帮助申请人完成现实需求。</w:t>
      </w:r>
    </w:p>
    <w:p w14:paraId="68178EFB" w14:textId="078E1E29" w:rsidR="00A2650E" w:rsidRDefault="00A2650E" w:rsidP="00A2650E">
      <w:pPr>
        <w:pStyle w:val="jg-"/>
        <w:ind w:firstLineChars="0" w:firstLine="0"/>
      </w:pPr>
      <w:r>
        <w:rPr>
          <w:noProof/>
        </w:rPr>
        <w:drawing>
          <wp:inline distT="0" distB="0" distL="0" distR="0" wp14:anchorId="7227C902" wp14:editId="75E50D8C">
            <wp:extent cx="6188710" cy="2936240"/>
            <wp:effectExtent l="0" t="0" r="0" b="0"/>
            <wp:docPr id="113191154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1911545" name=""/>
                    <pic:cNvPicPr/>
                  </pic:nvPicPr>
                  <pic:blipFill>
                    <a:blip r:embed="rId36"/>
                    <a:stretch>
                      <a:fillRect/>
                    </a:stretch>
                  </pic:blipFill>
                  <pic:spPr>
                    <a:xfrm>
                      <a:off x="0" y="0"/>
                      <a:ext cx="6188710" cy="2936240"/>
                    </a:xfrm>
                    <a:prstGeom prst="rect">
                      <a:avLst/>
                    </a:prstGeom>
                  </pic:spPr>
                </pic:pic>
              </a:graphicData>
            </a:graphic>
          </wp:inline>
        </w:drawing>
      </w:r>
    </w:p>
    <w:p w14:paraId="47DA3988" w14:textId="77777777" w:rsidR="00956C03" w:rsidRDefault="00000000">
      <w:pPr>
        <w:pStyle w:val="jg-"/>
        <w:ind w:firstLine="420"/>
      </w:pPr>
      <w:r>
        <w:rPr>
          <w:rFonts w:hint="eastAsia"/>
        </w:rPr>
        <w:t>申请人可以通过搜索服务，找到符合需求的数据资产，点击详情页面右上角的</w:t>
      </w:r>
      <w:r>
        <w:rPr>
          <w:noProof/>
        </w:rPr>
        <w:drawing>
          <wp:inline distT="0" distB="0" distL="0" distR="0" wp14:anchorId="0152373D" wp14:editId="4A1DCB4B">
            <wp:extent cx="870585" cy="270510"/>
            <wp:effectExtent l="0" t="0" r="5715" b="0"/>
            <wp:docPr id="139534794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5347949" name="图片 1"/>
                    <pic:cNvPicPr>
                      <a:picLocks noChangeAspect="1"/>
                    </pic:cNvPicPr>
                  </pic:nvPicPr>
                  <pic:blipFill>
                    <a:blip r:embed="rId37"/>
                    <a:stretch>
                      <a:fillRect/>
                    </a:stretch>
                  </pic:blipFill>
                  <pic:spPr>
                    <a:xfrm>
                      <a:off x="0" y="0"/>
                      <a:ext cx="890811" cy="277210"/>
                    </a:xfrm>
                    <a:prstGeom prst="rect">
                      <a:avLst/>
                    </a:prstGeom>
                  </pic:spPr>
                </pic:pic>
              </a:graphicData>
            </a:graphic>
          </wp:inline>
        </w:drawing>
      </w:r>
      <w:r>
        <w:rPr>
          <w:rFonts w:hint="eastAsia"/>
        </w:rPr>
        <w:t>，页面中弹出申请信息弹窗页面。申请人在页面中输入授权时长、补充说明，以帮助数据资产持有人进行审核，决定通过与否。</w:t>
      </w:r>
    </w:p>
    <w:p w14:paraId="29DD1AD7" w14:textId="3E330978" w:rsidR="00A2650E" w:rsidRDefault="00A2650E" w:rsidP="00A2650E">
      <w:pPr>
        <w:pStyle w:val="jg-"/>
        <w:ind w:firstLineChars="0" w:firstLine="0"/>
        <w:jc w:val="center"/>
      </w:pPr>
      <w:r>
        <w:rPr>
          <w:noProof/>
        </w:rPr>
        <w:lastRenderedPageBreak/>
        <w:drawing>
          <wp:inline distT="0" distB="0" distL="0" distR="0" wp14:anchorId="46FF1E8E" wp14:editId="17FED979">
            <wp:extent cx="6188710" cy="2936240"/>
            <wp:effectExtent l="0" t="0" r="0" b="0"/>
            <wp:docPr id="51295226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952265" name=""/>
                    <pic:cNvPicPr/>
                  </pic:nvPicPr>
                  <pic:blipFill>
                    <a:blip r:embed="rId38"/>
                    <a:stretch>
                      <a:fillRect/>
                    </a:stretch>
                  </pic:blipFill>
                  <pic:spPr>
                    <a:xfrm>
                      <a:off x="0" y="0"/>
                      <a:ext cx="6188710" cy="2936240"/>
                    </a:xfrm>
                    <a:prstGeom prst="rect">
                      <a:avLst/>
                    </a:prstGeom>
                  </pic:spPr>
                </pic:pic>
              </a:graphicData>
            </a:graphic>
          </wp:inline>
        </w:drawing>
      </w:r>
    </w:p>
    <w:p w14:paraId="19DDF9D7" w14:textId="77777777" w:rsidR="00956C03" w:rsidRDefault="00000000">
      <w:pPr>
        <w:pStyle w:val="2"/>
        <w:spacing w:before="312"/>
      </w:pPr>
      <w:bookmarkStart w:id="11" w:name="_Toc172898578"/>
      <w:r>
        <w:rPr>
          <w:rFonts w:hint="eastAsia"/>
        </w:rPr>
        <w:t>登记记录</w:t>
      </w:r>
      <w:bookmarkEnd w:id="11"/>
    </w:p>
    <w:p w14:paraId="73C66201" w14:textId="77777777" w:rsidR="00956C03" w:rsidRDefault="00000000">
      <w:pPr>
        <w:pStyle w:val="jg-"/>
        <w:ind w:firstLine="420"/>
      </w:pPr>
      <w:r>
        <w:rPr>
          <w:rFonts w:hint="eastAsia"/>
        </w:rPr>
        <w:t>平台为用户提供了查看到处于各个阶段的数据资产登记信息的功能，用户可以根据数据名称、登记时间进行条件查询，支持根据权属类型、数据来源、登记类型、登记状态进行筛选查看。</w:t>
      </w:r>
    </w:p>
    <w:p w14:paraId="1CAAA359" w14:textId="77777777" w:rsidR="00956C03" w:rsidRDefault="00000000">
      <w:pPr>
        <w:pStyle w:val="jg-"/>
        <w:ind w:firstLineChars="0" w:firstLine="0"/>
        <w:jc w:val="center"/>
      </w:pPr>
      <w:r>
        <w:rPr>
          <w:noProof/>
        </w:rPr>
        <w:drawing>
          <wp:inline distT="0" distB="0" distL="114300" distR="114300" wp14:anchorId="740CD58F" wp14:editId="2B69C809">
            <wp:extent cx="4481830" cy="2292350"/>
            <wp:effectExtent l="0" t="0" r="1270" b="635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39"/>
                    <a:stretch>
                      <a:fillRect/>
                    </a:stretch>
                  </pic:blipFill>
                  <pic:spPr>
                    <a:xfrm>
                      <a:off x="0" y="0"/>
                      <a:ext cx="4481830" cy="2292350"/>
                    </a:xfrm>
                    <a:prstGeom prst="rect">
                      <a:avLst/>
                    </a:prstGeom>
                    <a:noFill/>
                    <a:ln>
                      <a:noFill/>
                    </a:ln>
                  </pic:spPr>
                </pic:pic>
              </a:graphicData>
            </a:graphic>
          </wp:inline>
        </w:drawing>
      </w:r>
    </w:p>
    <w:p w14:paraId="59493EDC" w14:textId="77777777" w:rsidR="00956C03" w:rsidRDefault="00000000">
      <w:pPr>
        <w:pStyle w:val="jg-"/>
        <w:ind w:firstLine="420"/>
      </w:pPr>
      <w:r>
        <w:rPr>
          <w:rFonts w:hint="eastAsia"/>
        </w:rPr>
        <w:t>点击登记列表中的“查看”按钮，页面跳转至数据资产详情页面，在详情页中可以看该数据资产的详细信息，包括登记填入的信息、资产变更登记记录。</w:t>
      </w:r>
    </w:p>
    <w:p w14:paraId="69FD5A3B" w14:textId="77777777" w:rsidR="00956C03" w:rsidRDefault="00000000">
      <w:pPr>
        <w:pStyle w:val="jg-"/>
        <w:ind w:firstLineChars="0" w:firstLine="0"/>
        <w:jc w:val="center"/>
      </w:pPr>
      <w:r>
        <w:rPr>
          <w:noProof/>
        </w:rPr>
        <w:lastRenderedPageBreak/>
        <w:drawing>
          <wp:inline distT="0" distB="0" distL="114300" distR="114300" wp14:anchorId="142BC921" wp14:editId="6ECFB1E1">
            <wp:extent cx="4518660" cy="2311400"/>
            <wp:effectExtent l="0" t="0" r="254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40"/>
                    <a:stretch>
                      <a:fillRect/>
                    </a:stretch>
                  </pic:blipFill>
                  <pic:spPr>
                    <a:xfrm>
                      <a:off x="0" y="0"/>
                      <a:ext cx="4518660" cy="2311400"/>
                    </a:xfrm>
                    <a:prstGeom prst="rect">
                      <a:avLst/>
                    </a:prstGeom>
                    <a:noFill/>
                    <a:ln>
                      <a:noFill/>
                    </a:ln>
                  </pic:spPr>
                </pic:pic>
              </a:graphicData>
            </a:graphic>
          </wp:inline>
        </w:drawing>
      </w:r>
    </w:p>
    <w:p w14:paraId="377B813F" w14:textId="77777777" w:rsidR="00956C03" w:rsidRDefault="00956C03">
      <w:pPr>
        <w:pStyle w:val="jg-"/>
        <w:ind w:firstLine="420"/>
      </w:pPr>
    </w:p>
    <w:p w14:paraId="181A1260" w14:textId="77777777" w:rsidR="00956C03" w:rsidRDefault="00000000">
      <w:pPr>
        <w:pStyle w:val="2"/>
        <w:spacing w:before="312"/>
      </w:pPr>
      <w:bookmarkStart w:id="12" w:name="_Toc172898579"/>
      <w:r>
        <w:rPr>
          <w:rFonts w:hint="eastAsia"/>
        </w:rPr>
        <w:t>我的资产</w:t>
      </w:r>
      <w:bookmarkEnd w:id="12"/>
    </w:p>
    <w:p w14:paraId="3B3FA11A" w14:textId="77777777" w:rsidR="00956C03" w:rsidRDefault="00000000">
      <w:pPr>
        <w:pStyle w:val="jg-"/>
        <w:ind w:firstLine="420"/>
      </w:pPr>
      <w:r>
        <w:rPr>
          <w:rFonts w:hint="eastAsia"/>
        </w:rPr>
        <w:t>平台为用户提供了管理个人数据资产的功能，在“我的资产”页面中，用户可以根据数据名称、登记时间进行条件查询，还支持根据权属类型、数据来源进行条件筛选。</w:t>
      </w:r>
    </w:p>
    <w:p w14:paraId="13142D14" w14:textId="77777777" w:rsidR="00956C03" w:rsidRDefault="00000000">
      <w:pPr>
        <w:pStyle w:val="jg-"/>
        <w:ind w:firstLineChars="0" w:firstLine="0"/>
        <w:jc w:val="center"/>
      </w:pPr>
      <w:r>
        <w:rPr>
          <w:noProof/>
        </w:rPr>
        <w:drawing>
          <wp:inline distT="0" distB="0" distL="114300" distR="114300" wp14:anchorId="30E7FC1A" wp14:editId="4EBF328F">
            <wp:extent cx="5313680" cy="2717800"/>
            <wp:effectExtent l="0" t="0" r="762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41"/>
                    <a:stretch>
                      <a:fillRect/>
                    </a:stretch>
                  </pic:blipFill>
                  <pic:spPr>
                    <a:xfrm>
                      <a:off x="0" y="0"/>
                      <a:ext cx="5313680" cy="2717800"/>
                    </a:xfrm>
                    <a:prstGeom prst="rect">
                      <a:avLst/>
                    </a:prstGeom>
                    <a:noFill/>
                    <a:ln>
                      <a:noFill/>
                    </a:ln>
                  </pic:spPr>
                </pic:pic>
              </a:graphicData>
            </a:graphic>
          </wp:inline>
        </w:drawing>
      </w:r>
    </w:p>
    <w:p w14:paraId="08120873" w14:textId="77777777" w:rsidR="00956C03" w:rsidRDefault="00000000">
      <w:pPr>
        <w:pStyle w:val="jg-"/>
        <w:ind w:firstLine="420"/>
      </w:pPr>
      <w:r>
        <w:rPr>
          <w:rFonts w:hint="eastAsia"/>
        </w:rPr>
        <w:t>用户可以点击查看数据资产列表中某个数据资产的详细信息，点击“查看”页面跳转至【详情】页面，用户在页面中可以看到该数据资产的详细信息。</w:t>
      </w:r>
    </w:p>
    <w:p w14:paraId="36DACF63" w14:textId="77777777" w:rsidR="00956C03" w:rsidRDefault="00000000">
      <w:pPr>
        <w:pStyle w:val="jg-"/>
        <w:ind w:firstLineChars="0" w:firstLine="0"/>
        <w:jc w:val="center"/>
      </w:pPr>
      <w:r>
        <w:rPr>
          <w:noProof/>
        </w:rPr>
        <w:lastRenderedPageBreak/>
        <w:drawing>
          <wp:inline distT="0" distB="0" distL="114300" distR="114300" wp14:anchorId="18036BDF" wp14:editId="564E0E45">
            <wp:extent cx="5423535" cy="2774315"/>
            <wp:effectExtent l="0" t="0" r="12065" b="698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42"/>
                    <a:stretch>
                      <a:fillRect/>
                    </a:stretch>
                  </pic:blipFill>
                  <pic:spPr>
                    <a:xfrm>
                      <a:off x="0" y="0"/>
                      <a:ext cx="5423535" cy="2774315"/>
                    </a:xfrm>
                    <a:prstGeom prst="rect">
                      <a:avLst/>
                    </a:prstGeom>
                    <a:noFill/>
                    <a:ln>
                      <a:noFill/>
                    </a:ln>
                  </pic:spPr>
                </pic:pic>
              </a:graphicData>
            </a:graphic>
          </wp:inline>
        </w:drawing>
      </w:r>
    </w:p>
    <w:p w14:paraId="0352D7DE" w14:textId="77777777" w:rsidR="00956C03" w:rsidRDefault="00000000">
      <w:pPr>
        <w:pStyle w:val="2"/>
        <w:spacing w:before="312"/>
      </w:pPr>
      <w:bookmarkStart w:id="13" w:name="_Toc172898580"/>
      <w:r>
        <w:rPr>
          <w:rFonts w:hint="eastAsia"/>
        </w:rPr>
        <w:t>证书与核验</w:t>
      </w:r>
      <w:bookmarkEnd w:id="13"/>
    </w:p>
    <w:p w14:paraId="1C301D64" w14:textId="77777777" w:rsidR="00956C03" w:rsidRDefault="00000000">
      <w:pPr>
        <w:pStyle w:val="jg-"/>
        <w:ind w:firstLine="420"/>
      </w:pPr>
      <w:r>
        <w:rPr>
          <w:rFonts w:hint="eastAsia"/>
        </w:rPr>
        <w:t>用户在完成数据资产登记后，系统会颁发一个登记证书，证书上的信息在登记完成时同步至区块链上存证。</w:t>
      </w:r>
    </w:p>
    <w:p w14:paraId="7CE45294" w14:textId="773DD6B0" w:rsidR="00956C03" w:rsidRDefault="008C15B6">
      <w:pPr>
        <w:pStyle w:val="jg-"/>
        <w:ind w:firstLineChars="0" w:firstLine="0"/>
        <w:jc w:val="center"/>
      </w:pPr>
      <w:r>
        <w:rPr>
          <w:noProof/>
        </w:rPr>
        <w:drawing>
          <wp:inline distT="0" distB="0" distL="0" distR="0" wp14:anchorId="1A6203C5" wp14:editId="5A9960A0">
            <wp:extent cx="2511827" cy="3557174"/>
            <wp:effectExtent l="0" t="0" r="0" b="0"/>
            <wp:docPr id="185002644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0026442" name=""/>
                    <pic:cNvPicPr/>
                  </pic:nvPicPr>
                  <pic:blipFill>
                    <a:blip r:embed="rId43"/>
                    <a:stretch>
                      <a:fillRect/>
                    </a:stretch>
                  </pic:blipFill>
                  <pic:spPr>
                    <a:xfrm>
                      <a:off x="0" y="0"/>
                      <a:ext cx="2520743" cy="3569801"/>
                    </a:xfrm>
                    <a:prstGeom prst="rect">
                      <a:avLst/>
                    </a:prstGeom>
                  </pic:spPr>
                </pic:pic>
              </a:graphicData>
            </a:graphic>
          </wp:inline>
        </w:drawing>
      </w:r>
    </w:p>
    <w:p w14:paraId="5E40F305" w14:textId="77777777" w:rsidR="00956C03" w:rsidRDefault="00000000">
      <w:pPr>
        <w:pStyle w:val="jg-"/>
        <w:ind w:firstLine="420"/>
      </w:pPr>
      <w:r>
        <w:rPr>
          <w:rFonts w:hint="eastAsia"/>
        </w:rPr>
        <w:t>证书中存在一个核验二维码，其他用户可以使用移动设备扫描二维码对证书进行核验，当数据资产未发生任何变动时，页面会显示“核验通过，数据未被篡改”；当数据资产发生了转移，即扫描的证书不是最新证书时，页面会显示“核验未通过，数据资产已转移”；当数据资产被注销时，页面会显示“核验未</w:t>
      </w:r>
      <w:r>
        <w:rPr>
          <w:rFonts w:hint="eastAsia"/>
        </w:rPr>
        <w:lastRenderedPageBreak/>
        <w:t>通过，数据资产已注销”。</w:t>
      </w:r>
    </w:p>
    <w:p w14:paraId="7CB7FF5F" w14:textId="77777777" w:rsidR="00956C03" w:rsidRDefault="00000000">
      <w:pPr>
        <w:pStyle w:val="jg-"/>
        <w:ind w:firstLineChars="0" w:firstLine="0"/>
        <w:jc w:val="center"/>
      </w:pPr>
      <w:r>
        <w:rPr>
          <w:noProof/>
        </w:rPr>
        <w:drawing>
          <wp:inline distT="0" distB="0" distL="0" distR="0" wp14:anchorId="208A0477" wp14:editId="69D9FF67">
            <wp:extent cx="1544320" cy="3101340"/>
            <wp:effectExtent l="0" t="0" r="0" b="0"/>
            <wp:docPr id="14729870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298708" name="图片 1"/>
                    <pic:cNvPicPr>
                      <a:picLocks noChangeAspect="1" noChangeArrowheads="1"/>
                    </pic:cNvPicPr>
                  </pic:nvPicPr>
                  <pic:blipFill>
                    <a:blip r:embed="rId44" cstate="print">
                      <a:extLst>
                        <a:ext uri="{28A0092B-C50C-407E-A947-70E740481C1C}">
                          <a14:useLocalDpi xmlns:a14="http://schemas.microsoft.com/office/drawing/2010/main" val="0"/>
                        </a:ext>
                      </a:extLst>
                    </a:blip>
                    <a:srcRect t="9649"/>
                    <a:stretch>
                      <a:fillRect/>
                    </a:stretch>
                  </pic:blipFill>
                  <pic:spPr>
                    <a:xfrm>
                      <a:off x="0" y="0"/>
                      <a:ext cx="1553014" cy="3118187"/>
                    </a:xfrm>
                    <a:prstGeom prst="rect">
                      <a:avLst/>
                    </a:prstGeom>
                    <a:noFill/>
                    <a:ln>
                      <a:noFill/>
                    </a:ln>
                  </pic:spPr>
                </pic:pic>
              </a:graphicData>
            </a:graphic>
          </wp:inline>
        </w:drawing>
      </w:r>
      <w:r>
        <w:t xml:space="preserve"> </w:t>
      </w:r>
      <w:r>
        <w:rPr>
          <w:noProof/>
        </w:rPr>
        <w:drawing>
          <wp:inline distT="0" distB="0" distL="0" distR="0" wp14:anchorId="6B27F8C5" wp14:editId="777F7C0C">
            <wp:extent cx="1600200" cy="3101340"/>
            <wp:effectExtent l="0" t="0" r="0" b="0"/>
            <wp:docPr id="14076310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763100" name="图片 1"/>
                    <pic:cNvPicPr>
                      <a:picLocks noChangeAspect="1"/>
                    </pic:cNvPicPr>
                  </pic:nvPicPr>
                  <pic:blipFill>
                    <a:blip r:embed="rId45"/>
                    <a:stretch>
                      <a:fillRect/>
                    </a:stretch>
                  </pic:blipFill>
                  <pic:spPr>
                    <a:xfrm>
                      <a:off x="0" y="0"/>
                      <a:ext cx="1615350" cy="3129740"/>
                    </a:xfrm>
                    <a:prstGeom prst="rect">
                      <a:avLst/>
                    </a:prstGeom>
                  </pic:spPr>
                </pic:pic>
              </a:graphicData>
            </a:graphic>
          </wp:inline>
        </w:drawing>
      </w:r>
      <w:r>
        <w:t xml:space="preserve"> </w:t>
      </w:r>
      <w:r>
        <w:rPr>
          <w:noProof/>
        </w:rPr>
        <w:drawing>
          <wp:inline distT="0" distB="0" distL="0" distR="0" wp14:anchorId="70C6DA82" wp14:editId="17B99AB3">
            <wp:extent cx="1609725" cy="3096895"/>
            <wp:effectExtent l="0" t="0" r="0" b="0"/>
            <wp:docPr id="59774080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740804" name="图片 1"/>
                    <pic:cNvPicPr>
                      <a:picLocks noChangeAspect="1"/>
                    </pic:cNvPicPr>
                  </pic:nvPicPr>
                  <pic:blipFill>
                    <a:blip r:embed="rId46"/>
                    <a:stretch>
                      <a:fillRect/>
                    </a:stretch>
                  </pic:blipFill>
                  <pic:spPr>
                    <a:xfrm>
                      <a:off x="0" y="0"/>
                      <a:ext cx="1620802" cy="3117983"/>
                    </a:xfrm>
                    <a:prstGeom prst="rect">
                      <a:avLst/>
                    </a:prstGeom>
                  </pic:spPr>
                </pic:pic>
              </a:graphicData>
            </a:graphic>
          </wp:inline>
        </w:drawing>
      </w:r>
    </w:p>
    <w:p w14:paraId="2A89782E" w14:textId="74B50782" w:rsidR="00956C03" w:rsidRDefault="00000000" w:rsidP="008C15B6">
      <w:pPr>
        <w:pStyle w:val="jg-"/>
        <w:ind w:firstLine="420"/>
      </w:pPr>
      <w:r>
        <w:rPr>
          <w:rFonts w:hint="eastAsia"/>
        </w:rPr>
        <w:t>数据资产溯源记录列表中，证书哈希字段，支持用户点击，点击后页面跳转至区块链浏览器，并查看该哈希的交易详情。</w:t>
      </w:r>
    </w:p>
    <w:p w14:paraId="76D437FA" w14:textId="77777777" w:rsidR="00956C03" w:rsidRDefault="00000000">
      <w:pPr>
        <w:pStyle w:val="2"/>
        <w:spacing w:before="312"/>
      </w:pPr>
      <w:bookmarkStart w:id="14" w:name="_Toc172898581"/>
      <w:r>
        <w:rPr>
          <w:rFonts w:hint="eastAsia"/>
        </w:rPr>
        <w:t>数据授权</w:t>
      </w:r>
      <w:bookmarkEnd w:id="14"/>
    </w:p>
    <w:p w14:paraId="467465A9" w14:textId="77777777" w:rsidR="00956C03" w:rsidRDefault="00000000">
      <w:pPr>
        <w:pStyle w:val="jg-"/>
        <w:ind w:firstLine="420"/>
      </w:pPr>
      <w:r>
        <w:rPr>
          <w:rFonts w:hint="eastAsia"/>
        </w:rPr>
        <w:t>平台为用户提供对个人申请以及他人向用户申请数据授权记录进行管理的功能，平台分为“我申请的”、“待处理”、“已处理”三个分类。</w:t>
      </w:r>
    </w:p>
    <w:p w14:paraId="7A6CD756" w14:textId="77777777" w:rsidR="00956C03" w:rsidRDefault="00000000">
      <w:pPr>
        <w:pStyle w:val="jg-"/>
        <w:numPr>
          <w:ilvl w:val="0"/>
          <w:numId w:val="6"/>
        </w:numPr>
        <w:ind w:firstLineChars="0"/>
      </w:pPr>
      <w:r>
        <w:rPr>
          <w:rFonts w:hint="eastAsia"/>
        </w:rPr>
        <w:t>我申请的</w:t>
      </w:r>
    </w:p>
    <w:p w14:paraId="3C8E015E" w14:textId="77777777" w:rsidR="00956C03" w:rsidRDefault="00000000">
      <w:pPr>
        <w:pStyle w:val="jg-"/>
        <w:ind w:firstLine="420"/>
      </w:pPr>
      <w:r>
        <w:rPr>
          <w:rFonts w:hint="eastAsia"/>
        </w:rPr>
        <w:t>在【我申请的】页面中，用户可以通过资产名称、登记时间、权属类型、数据来源这四个关键词进行数据资产的查询。在数据资产列表中可以看到资产名称、权属类型、数据来源、登记时间、状态等信息，帮助用户查看与管理个人发起的数据授权申请。数据授权所有状态均可以点击“查看”跳转详情页面。</w:t>
      </w:r>
    </w:p>
    <w:p w14:paraId="2ED74832" w14:textId="26D6F908" w:rsidR="00956C03" w:rsidRDefault="00A2650E">
      <w:pPr>
        <w:pStyle w:val="jg-"/>
        <w:ind w:firstLineChars="0" w:firstLine="0"/>
        <w:jc w:val="center"/>
      </w:pPr>
      <w:r>
        <w:rPr>
          <w:noProof/>
        </w:rPr>
        <w:lastRenderedPageBreak/>
        <w:drawing>
          <wp:inline distT="0" distB="0" distL="0" distR="0" wp14:anchorId="201C6F9D" wp14:editId="11BA0E3B">
            <wp:extent cx="6188710" cy="2982595"/>
            <wp:effectExtent l="0" t="0" r="0" b="0"/>
            <wp:docPr id="212887306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873066" name=""/>
                    <pic:cNvPicPr/>
                  </pic:nvPicPr>
                  <pic:blipFill>
                    <a:blip r:embed="rId47"/>
                    <a:stretch>
                      <a:fillRect/>
                    </a:stretch>
                  </pic:blipFill>
                  <pic:spPr>
                    <a:xfrm>
                      <a:off x="0" y="0"/>
                      <a:ext cx="6188710" cy="2982595"/>
                    </a:xfrm>
                    <a:prstGeom prst="rect">
                      <a:avLst/>
                    </a:prstGeom>
                  </pic:spPr>
                </pic:pic>
              </a:graphicData>
            </a:graphic>
          </wp:inline>
        </w:drawing>
      </w:r>
    </w:p>
    <w:p w14:paraId="13F95FDD" w14:textId="77777777" w:rsidR="00956C03" w:rsidRDefault="00000000">
      <w:pPr>
        <w:pStyle w:val="jg-"/>
        <w:ind w:firstLine="420"/>
      </w:pPr>
      <w:r>
        <w:rPr>
          <w:rFonts w:hint="eastAsia"/>
        </w:rPr>
        <w:t>当数据授权申请状态处于“已过期”、“未通过”、“已取消”时，用户可以点击“重新申请”按钮，在弹窗中快速的发起重新申请，页面中可以看到数据授权申请失败的原因。按照页面内容填写完成后，点击“提交”，将新的数据授权申请提交给数据资产持有人进行审核。</w:t>
      </w:r>
    </w:p>
    <w:p w14:paraId="60DF4F84" w14:textId="0A1F0CF2" w:rsidR="00956C03" w:rsidRDefault="00A2650E">
      <w:pPr>
        <w:pStyle w:val="jg-"/>
        <w:ind w:firstLineChars="0" w:firstLine="0"/>
        <w:jc w:val="center"/>
      </w:pPr>
      <w:r>
        <w:rPr>
          <w:noProof/>
        </w:rPr>
        <w:drawing>
          <wp:inline distT="0" distB="0" distL="0" distR="0" wp14:anchorId="64406944" wp14:editId="3D3D9EF5">
            <wp:extent cx="6188710" cy="2982595"/>
            <wp:effectExtent l="0" t="0" r="0" b="0"/>
            <wp:docPr id="144126652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1266522" name=""/>
                    <pic:cNvPicPr/>
                  </pic:nvPicPr>
                  <pic:blipFill>
                    <a:blip r:embed="rId48"/>
                    <a:stretch>
                      <a:fillRect/>
                    </a:stretch>
                  </pic:blipFill>
                  <pic:spPr>
                    <a:xfrm>
                      <a:off x="0" y="0"/>
                      <a:ext cx="6188710" cy="2982595"/>
                    </a:xfrm>
                    <a:prstGeom prst="rect">
                      <a:avLst/>
                    </a:prstGeom>
                  </pic:spPr>
                </pic:pic>
              </a:graphicData>
            </a:graphic>
          </wp:inline>
        </w:drawing>
      </w:r>
    </w:p>
    <w:p w14:paraId="71FA5790" w14:textId="77777777" w:rsidR="00956C03" w:rsidRDefault="00000000">
      <w:pPr>
        <w:pStyle w:val="jg-"/>
        <w:numPr>
          <w:ilvl w:val="0"/>
          <w:numId w:val="6"/>
        </w:numPr>
        <w:ind w:firstLineChars="0"/>
      </w:pPr>
      <w:r>
        <w:rPr>
          <w:rFonts w:hint="eastAsia"/>
        </w:rPr>
        <w:t>待处理</w:t>
      </w:r>
    </w:p>
    <w:p w14:paraId="2BFE1CA2" w14:textId="77777777" w:rsidR="00956C03" w:rsidRDefault="00000000">
      <w:pPr>
        <w:pStyle w:val="jg-"/>
        <w:ind w:firstLine="420"/>
      </w:pPr>
      <w:r>
        <w:rPr>
          <w:rFonts w:hint="eastAsia"/>
        </w:rPr>
        <w:t>【待处理】为数据资产持有人提供了处理其他用户提交的数据资产授权申请的功能，用户可以根据数据资产名称、申请人、申请时间、权属类型对数据资产授权申请进行条件查询。用户查看列表内容后，可以对数据资产授权申请进行审核。用户点击“同意”后申请人会收到消息通知同时有权利访问授权展示信</w:t>
      </w:r>
      <w:r>
        <w:rPr>
          <w:rFonts w:hint="eastAsia"/>
        </w:rPr>
        <w:lastRenderedPageBreak/>
        <w:t>息，该条申请会从“待处理”列表移除，转移至“已处理”列表中；点击“拒绝”，在弹窗中录入拒绝原因后，申请人会收到消息通知告知审核结果。</w:t>
      </w:r>
    </w:p>
    <w:p w14:paraId="4E9D4D4A" w14:textId="256F34F3" w:rsidR="00956C03" w:rsidRDefault="00A2650E">
      <w:pPr>
        <w:pStyle w:val="jg-"/>
        <w:ind w:firstLineChars="0" w:firstLine="0"/>
        <w:jc w:val="center"/>
      </w:pPr>
      <w:r>
        <w:rPr>
          <w:noProof/>
        </w:rPr>
        <w:drawing>
          <wp:inline distT="0" distB="0" distL="0" distR="0" wp14:anchorId="364F13E3" wp14:editId="0241F73A">
            <wp:extent cx="6188710" cy="2982595"/>
            <wp:effectExtent l="0" t="0" r="0" b="0"/>
            <wp:docPr id="551285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2859" name=""/>
                    <pic:cNvPicPr/>
                  </pic:nvPicPr>
                  <pic:blipFill>
                    <a:blip r:embed="rId49"/>
                    <a:stretch>
                      <a:fillRect/>
                    </a:stretch>
                  </pic:blipFill>
                  <pic:spPr>
                    <a:xfrm>
                      <a:off x="0" y="0"/>
                      <a:ext cx="6188710" cy="2982595"/>
                    </a:xfrm>
                    <a:prstGeom prst="rect">
                      <a:avLst/>
                    </a:prstGeom>
                  </pic:spPr>
                </pic:pic>
              </a:graphicData>
            </a:graphic>
          </wp:inline>
        </w:drawing>
      </w:r>
    </w:p>
    <w:p w14:paraId="03AAF2F1" w14:textId="77777777" w:rsidR="00956C03" w:rsidRDefault="00000000">
      <w:pPr>
        <w:pStyle w:val="jg-"/>
        <w:numPr>
          <w:ilvl w:val="0"/>
          <w:numId w:val="6"/>
        </w:numPr>
        <w:ind w:firstLineChars="0"/>
      </w:pPr>
      <w:r>
        <w:rPr>
          <w:rFonts w:hint="eastAsia"/>
        </w:rPr>
        <w:t>已处理</w:t>
      </w:r>
    </w:p>
    <w:p w14:paraId="5036BFF9" w14:textId="77777777" w:rsidR="00956C03" w:rsidRDefault="00000000">
      <w:pPr>
        <w:pStyle w:val="jg-"/>
        <w:ind w:firstLine="420"/>
      </w:pPr>
      <w:r>
        <w:rPr>
          <w:rFonts w:hint="eastAsia"/>
        </w:rPr>
        <w:t>【已处理】为数据资产持有人提供了查看已经处理的数据授权申请列表的功能，用户可以根据数据资产名称、申请人、申请时间、权属类型对已处理的授权申请进行条件查询。</w:t>
      </w:r>
    </w:p>
    <w:p w14:paraId="5F6F84AD" w14:textId="3D0F0E2D" w:rsidR="00956C03" w:rsidRDefault="00A2650E">
      <w:pPr>
        <w:pStyle w:val="jg-"/>
        <w:ind w:firstLineChars="0" w:firstLine="0"/>
        <w:jc w:val="center"/>
      </w:pPr>
      <w:r>
        <w:rPr>
          <w:noProof/>
        </w:rPr>
        <w:drawing>
          <wp:inline distT="0" distB="0" distL="0" distR="0" wp14:anchorId="059FB8FB" wp14:editId="1F83B09B">
            <wp:extent cx="6188710" cy="2982595"/>
            <wp:effectExtent l="0" t="0" r="0" b="0"/>
            <wp:docPr id="140104393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1043936" name=""/>
                    <pic:cNvPicPr/>
                  </pic:nvPicPr>
                  <pic:blipFill>
                    <a:blip r:embed="rId50"/>
                    <a:stretch>
                      <a:fillRect/>
                    </a:stretch>
                  </pic:blipFill>
                  <pic:spPr>
                    <a:xfrm>
                      <a:off x="0" y="0"/>
                      <a:ext cx="6188710" cy="2982595"/>
                    </a:xfrm>
                    <a:prstGeom prst="rect">
                      <a:avLst/>
                    </a:prstGeom>
                  </pic:spPr>
                </pic:pic>
              </a:graphicData>
            </a:graphic>
          </wp:inline>
        </w:drawing>
      </w:r>
    </w:p>
    <w:p w14:paraId="5441DD27" w14:textId="77777777" w:rsidR="00956C03" w:rsidRDefault="00000000">
      <w:pPr>
        <w:pStyle w:val="jg-"/>
        <w:ind w:firstLine="420"/>
      </w:pPr>
      <w:r>
        <w:rPr>
          <w:rFonts w:hint="eastAsia"/>
        </w:rPr>
        <w:t>用户查看列表内容后，可以看到每条申请的状态，对于状态为“已同意”的申请，支持持有人主动发</w:t>
      </w:r>
      <w:r>
        <w:rPr>
          <w:rFonts w:hint="eastAsia"/>
        </w:rPr>
        <w:lastRenderedPageBreak/>
        <w:t>起取消授权，此时需要在弹窗中填</w:t>
      </w:r>
      <w:r>
        <w:rPr>
          <w:noProof/>
        </w:rPr>
        <w:drawing>
          <wp:inline distT="0" distB="0" distL="114300" distR="114300" wp14:anchorId="1DFEDA8A" wp14:editId="55128F43">
            <wp:extent cx="1920240" cy="1462405"/>
            <wp:effectExtent l="0" t="0" r="10160" b="1079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51"/>
                    <a:stretch>
                      <a:fillRect/>
                    </a:stretch>
                  </pic:blipFill>
                  <pic:spPr>
                    <a:xfrm>
                      <a:off x="0" y="0"/>
                      <a:ext cx="1920240" cy="1462405"/>
                    </a:xfrm>
                    <a:prstGeom prst="rect">
                      <a:avLst/>
                    </a:prstGeom>
                    <a:noFill/>
                    <a:ln>
                      <a:noFill/>
                    </a:ln>
                  </pic:spPr>
                </pic:pic>
              </a:graphicData>
            </a:graphic>
          </wp:inline>
        </w:drawing>
      </w:r>
      <w:r>
        <w:rPr>
          <w:rFonts w:hint="eastAsia"/>
        </w:rPr>
        <w:t>写取消原因；对于状态为“已拒绝”的申请，支持查看拒绝的原因。</w:t>
      </w:r>
    </w:p>
    <w:p w14:paraId="7DCE081E" w14:textId="77777777" w:rsidR="00956C03" w:rsidRDefault="00956C03">
      <w:pPr>
        <w:pStyle w:val="jg-"/>
        <w:ind w:firstLine="420"/>
      </w:pPr>
    </w:p>
    <w:p w14:paraId="641A56C4" w14:textId="77777777" w:rsidR="00956C03" w:rsidRDefault="00000000">
      <w:pPr>
        <w:pStyle w:val="2"/>
        <w:spacing w:before="312"/>
      </w:pPr>
      <w:bookmarkStart w:id="15" w:name="_Toc172898582"/>
      <w:r>
        <w:rPr>
          <w:rFonts w:hint="eastAsia"/>
        </w:rPr>
        <w:t>消息中心</w:t>
      </w:r>
      <w:bookmarkEnd w:id="15"/>
    </w:p>
    <w:p w14:paraId="617F7E62" w14:textId="77777777" w:rsidR="00956C03" w:rsidRDefault="00000000">
      <w:pPr>
        <w:pStyle w:val="jg-"/>
        <w:ind w:firstLine="420"/>
      </w:pPr>
      <w:r>
        <w:rPr>
          <w:rFonts w:hint="eastAsia"/>
        </w:rPr>
        <w:t>【消息中心】为用户提供查看系统消息的功能，用户可以看到包括数据据资产登记各个状态的信息，以及登记证书的信息，数据授权申请的信息等。</w:t>
      </w:r>
    </w:p>
    <w:p w14:paraId="732065FE" w14:textId="77777777" w:rsidR="00956C03" w:rsidRDefault="00000000">
      <w:pPr>
        <w:pStyle w:val="jg-"/>
        <w:ind w:firstLineChars="0" w:firstLine="0"/>
        <w:jc w:val="center"/>
      </w:pPr>
      <w:r>
        <w:rPr>
          <w:noProof/>
        </w:rPr>
        <w:drawing>
          <wp:inline distT="0" distB="0" distL="114300" distR="114300" wp14:anchorId="440EE0D8" wp14:editId="09D4A0B4">
            <wp:extent cx="5372100" cy="2747645"/>
            <wp:effectExtent l="0" t="0" r="0" b="8255"/>
            <wp:docPr id="1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4"/>
                    <pic:cNvPicPr>
                      <a:picLocks noChangeAspect="1"/>
                    </pic:cNvPicPr>
                  </pic:nvPicPr>
                  <pic:blipFill>
                    <a:blip r:embed="rId52"/>
                    <a:stretch>
                      <a:fillRect/>
                    </a:stretch>
                  </pic:blipFill>
                  <pic:spPr>
                    <a:xfrm>
                      <a:off x="0" y="0"/>
                      <a:ext cx="5372100" cy="2747645"/>
                    </a:xfrm>
                    <a:prstGeom prst="rect">
                      <a:avLst/>
                    </a:prstGeom>
                    <a:noFill/>
                    <a:ln>
                      <a:noFill/>
                    </a:ln>
                  </pic:spPr>
                </pic:pic>
              </a:graphicData>
            </a:graphic>
          </wp:inline>
        </w:drawing>
      </w:r>
    </w:p>
    <w:p w14:paraId="3CF5ACCC" w14:textId="77777777" w:rsidR="00956C03" w:rsidRDefault="00000000">
      <w:pPr>
        <w:pStyle w:val="2"/>
        <w:spacing w:before="312"/>
      </w:pPr>
      <w:bookmarkStart w:id="16" w:name="_Toc172898583"/>
      <w:r>
        <w:rPr>
          <w:rFonts w:hint="eastAsia"/>
        </w:rPr>
        <w:t>账号设置</w:t>
      </w:r>
      <w:bookmarkEnd w:id="16"/>
    </w:p>
    <w:p w14:paraId="37F2DAC3" w14:textId="77777777" w:rsidR="00956C03" w:rsidRDefault="00000000">
      <w:pPr>
        <w:pStyle w:val="jg-"/>
        <w:ind w:firstLine="420"/>
      </w:pPr>
      <w:r>
        <w:rPr>
          <w:rFonts w:hint="eastAsia"/>
        </w:rPr>
        <w:t>【账号设置】为用户提供了查看与管理个人信息的功能，提供了个人账户与企业账户两种展示页面，支持用户对自己的账号昵称和登录密码进行修改。</w:t>
      </w:r>
    </w:p>
    <w:p w14:paraId="7ABF3DB5" w14:textId="1DACBF4A" w:rsidR="00956C03" w:rsidRDefault="00A2650E">
      <w:pPr>
        <w:pStyle w:val="jg-"/>
        <w:ind w:firstLineChars="0" w:firstLine="0"/>
        <w:jc w:val="center"/>
      </w:pPr>
      <w:r>
        <w:rPr>
          <w:noProof/>
        </w:rPr>
        <w:lastRenderedPageBreak/>
        <w:drawing>
          <wp:inline distT="0" distB="0" distL="0" distR="0" wp14:anchorId="07334531" wp14:editId="4A26B50D">
            <wp:extent cx="6188710" cy="2936240"/>
            <wp:effectExtent l="0" t="0" r="0" b="0"/>
            <wp:docPr id="213974453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9744533" name=""/>
                    <pic:cNvPicPr/>
                  </pic:nvPicPr>
                  <pic:blipFill>
                    <a:blip r:embed="rId53"/>
                    <a:stretch>
                      <a:fillRect/>
                    </a:stretch>
                  </pic:blipFill>
                  <pic:spPr>
                    <a:xfrm>
                      <a:off x="0" y="0"/>
                      <a:ext cx="6188710" cy="2936240"/>
                    </a:xfrm>
                    <a:prstGeom prst="rect">
                      <a:avLst/>
                    </a:prstGeom>
                  </pic:spPr>
                </pic:pic>
              </a:graphicData>
            </a:graphic>
          </wp:inline>
        </w:drawing>
      </w:r>
    </w:p>
    <w:p w14:paraId="15AF44EA" w14:textId="77777777" w:rsidR="00956C03" w:rsidRDefault="00000000">
      <w:pPr>
        <w:pStyle w:val="jg-"/>
        <w:ind w:firstLineChars="0" w:firstLine="0"/>
        <w:jc w:val="center"/>
      </w:pPr>
      <w:r>
        <w:rPr>
          <w:noProof/>
        </w:rPr>
        <w:drawing>
          <wp:inline distT="0" distB="0" distL="0" distR="0" wp14:anchorId="4CD203DA" wp14:editId="115E173A">
            <wp:extent cx="6170212" cy="3471298"/>
            <wp:effectExtent l="0" t="0" r="0" b="0"/>
            <wp:docPr id="12722693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226935" name="图片 1"/>
                    <pic:cNvPicPr>
                      <a:picLocks noChangeAspect="1"/>
                    </pic:cNvPicPr>
                  </pic:nvPicPr>
                  <pic:blipFill>
                    <a:blip r:embed="rId54"/>
                    <a:stretch>
                      <a:fillRect/>
                    </a:stretch>
                  </pic:blipFill>
                  <pic:spPr>
                    <a:xfrm>
                      <a:off x="0" y="0"/>
                      <a:ext cx="6204041" cy="3490330"/>
                    </a:xfrm>
                    <a:prstGeom prst="rect">
                      <a:avLst/>
                    </a:prstGeom>
                  </pic:spPr>
                </pic:pic>
              </a:graphicData>
            </a:graphic>
          </wp:inline>
        </w:drawing>
      </w:r>
    </w:p>
    <w:p w14:paraId="7FF377BB" w14:textId="77777777" w:rsidR="00956C03" w:rsidRDefault="00000000">
      <w:pPr>
        <w:pStyle w:val="jg-"/>
        <w:ind w:firstLine="420"/>
      </w:pPr>
      <w:r>
        <w:rPr>
          <w:rFonts w:hint="eastAsia"/>
        </w:rPr>
        <w:t>用户点击“修改密码”按钮，页面弹出密码修改页面，在弹窗中使用注册手机号</w:t>
      </w:r>
      <w:r>
        <w:rPr>
          <w:rFonts w:hint="eastAsia"/>
        </w:rPr>
        <w:t>+</w:t>
      </w:r>
      <w:r>
        <w:rPr>
          <w:rFonts w:hint="eastAsia"/>
        </w:rPr>
        <w:t>验证码的形式验证身份，然后设置新的密码，即可完成密码的设置与修改。</w:t>
      </w:r>
    </w:p>
    <w:p w14:paraId="3A454003" w14:textId="77777777" w:rsidR="00956C03" w:rsidRDefault="00000000">
      <w:pPr>
        <w:pStyle w:val="jg-"/>
        <w:ind w:firstLineChars="0" w:firstLine="0"/>
        <w:jc w:val="center"/>
      </w:pPr>
      <w:r>
        <w:rPr>
          <w:noProof/>
        </w:rPr>
        <w:lastRenderedPageBreak/>
        <w:drawing>
          <wp:inline distT="0" distB="0" distL="0" distR="0" wp14:anchorId="58763FA9" wp14:editId="2F3C1897">
            <wp:extent cx="6167297" cy="2926080"/>
            <wp:effectExtent l="0" t="0" r="0" b="0"/>
            <wp:docPr id="42138599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385996" name="图片 1"/>
                    <pic:cNvPicPr>
                      <a:picLocks noChangeAspect="1"/>
                    </pic:cNvPicPr>
                  </pic:nvPicPr>
                  <pic:blipFill>
                    <a:blip r:embed="rId55"/>
                    <a:stretch>
                      <a:fillRect/>
                    </a:stretch>
                  </pic:blipFill>
                  <pic:spPr>
                    <a:xfrm>
                      <a:off x="0" y="0"/>
                      <a:ext cx="6198115" cy="2940702"/>
                    </a:xfrm>
                    <a:prstGeom prst="rect">
                      <a:avLst/>
                    </a:prstGeom>
                  </pic:spPr>
                </pic:pic>
              </a:graphicData>
            </a:graphic>
          </wp:inline>
        </w:drawing>
      </w:r>
    </w:p>
    <w:sectPr w:rsidR="00956C03">
      <w:headerReference w:type="default" r:id="rId56"/>
      <w:footerReference w:type="default" r:id="rId57"/>
      <w:pgSz w:w="11906" w:h="16838"/>
      <w:pgMar w:top="1440" w:right="1080" w:bottom="1440" w:left="108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9352A2" w14:textId="77777777" w:rsidR="00CB0B68" w:rsidRDefault="00CB0B68">
      <w:pPr>
        <w:spacing w:line="240" w:lineRule="auto"/>
      </w:pPr>
      <w:r>
        <w:separator/>
      </w:r>
    </w:p>
  </w:endnote>
  <w:endnote w:type="continuationSeparator" w:id="0">
    <w:p w14:paraId="0934EA03" w14:textId="77777777" w:rsidR="00CB0B68" w:rsidRDefault="00CB0B6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C5BFAD" w14:textId="77777777" w:rsidR="00956C03" w:rsidRDefault="00956C03">
    <w:pPr>
      <w:pStyle w:val="a6"/>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1CDAAE" w14:textId="77777777" w:rsidR="00956C03" w:rsidRDefault="00956C03">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83298326"/>
      <w:docPartObj>
        <w:docPartGallery w:val="AutoText"/>
      </w:docPartObj>
    </w:sdtPr>
    <w:sdtContent>
      <w:p w14:paraId="1E1A5404" w14:textId="77777777" w:rsidR="00956C03" w:rsidRDefault="00000000">
        <w:pPr>
          <w:pStyle w:val="a6"/>
          <w:jc w:val="center"/>
        </w:pPr>
        <w:r>
          <w:fldChar w:fldCharType="begin"/>
        </w:r>
        <w:r>
          <w:instrText>PAGE   \* MERGEFORMAT</w:instrText>
        </w:r>
        <w:r>
          <w:fldChar w:fldCharType="separate"/>
        </w:r>
        <w:r>
          <w:rPr>
            <w:lang w:val="zh-CN"/>
          </w:rPr>
          <w:t>I</w:t>
        </w:r>
        <w: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12026353"/>
      <w:docPartObj>
        <w:docPartGallery w:val="AutoText"/>
      </w:docPartObj>
    </w:sdtPr>
    <w:sdtContent>
      <w:sdt>
        <w:sdtPr>
          <w:id w:val="255562553"/>
          <w:docPartObj>
            <w:docPartGallery w:val="AutoText"/>
          </w:docPartObj>
        </w:sdtPr>
        <w:sdtContent>
          <w:p w14:paraId="4F74F530" w14:textId="55376032" w:rsidR="00956C03" w:rsidRDefault="00000000">
            <w:pPr>
              <w:pStyle w:val="a6"/>
              <w:jc w:val="center"/>
            </w:pPr>
            <w:r>
              <w:fldChar w:fldCharType="begin"/>
            </w:r>
            <w:r>
              <w:instrText>PAGE</w:instrText>
            </w:r>
            <w:r>
              <w:fldChar w:fldCharType="separate"/>
            </w:r>
            <w:r>
              <w:t>2</w:t>
            </w:r>
            <w:r>
              <w:fldChar w:fldCharType="end"/>
            </w:r>
            <w:r>
              <w:t xml:space="preserve"> / </w:t>
            </w:r>
            <w:r>
              <w:fldChar w:fldCharType="begin"/>
            </w:r>
            <w:r>
              <w:instrText xml:space="preserve"> SECTIONPAGES  </w:instrText>
            </w:r>
            <w:r>
              <w:fldChar w:fldCharType="separate"/>
            </w:r>
            <w:r w:rsidR="00422280">
              <w:rPr>
                <w:noProof/>
              </w:rPr>
              <w:t>24</w:t>
            </w:r>
            <w:r>
              <w:fldChar w:fldCharType="end"/>
            </w:r>
          </w:p>
        </w:sdtContent>
      </w:sdt>
    </w:sdtContent>
  </w:sdt>
  <w:p w14:paraId="54EF151E" w14:textId="77777777" w:rsidR="00956C03" w:rsidRDefault="00956C0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5A11976" w14:textId="77777777" w:rsidR="00CB0B68" w:rsidRDefault="00CB0B68">
      <w:r>
        <w:separator/>
      </w:r>
    </w:p>
  </w:footnote>
  <w:footnote w:type="continuationSeparator" w:id="0">
    <w:p w14:paraId="2D643151" w14:textId="77777777" w:rsidR="00CB0B68" w:rsidRDefault="00CB0B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44E8E7" w14:textId="03FA17D3" w:rsidR="00956C03" w:rsidRDefault="00B46EE9">
    <w:pPr>
      <w:pStyle w:val="a8"/>
      <w:jc w:val="left"/>
    </w:pPr>
    <w:r w:rsidRPr="00B46EE9">
      <w:rPr>
        <w:noProof/>
      </w:rPr>
      <w:drawing>
        <wp:inline distT="0" distB="0" distL="0" distR="0" wp14:anchorId="2201E301" wp14:editId="1EE0946C">
          <wp:extent cx="359028" cy="354588"/>
          <wp:effectExtent l="0" t="0" r="0" b="0"/>
          <wp:docPr id="206473348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5207" cy="37056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AE24192A"/>
    <w:multiLevelType w:val="singleLevel"/>
    <w:tmpl w:val="AE24192A"/>
    <w:lvl w:ilvl="0">
      <w:start w:val="1"/>
      <w:numFmt w:val="bullet"/>
      <w:lvlText w:val=""/>
      <w:lvlJc w:val="left"/>
      <w:pPr>
        <w:ind w:left="420" w:hanging="420"/>
      </w:pPr>
      <w:rPr>
        <w:rFonts w:ascii="Wingdings" w:hAnsi="Wingdings" w:hint="default"/>
      </w:rPr>
    </w:lvl>
  </w:abstractNum>
  <w:abstractNum w:abstractNumId="1" w15:restartNumberingAfterBreak="0">
    <w:nsid w:val="0CEA210C"/>
    <w:multiLevelType w:val="multilevel"/>
    <w:tmpl w:val="0CEA210C"/>
    <w:lvl w:ilvl="0">
      <w:start w:val="1"/>
      <w:numFmt w:val="bullet"/>
      <w:lvlText w:val=""/>
      <w:lvlJc w:val="left"/>
      <w:pPr>
        <w:ind w:left="860" w:hanging="440"/>
      </w:pPr>
      <w:rPr>
        <w:rFonts w:ascii="Wingdings" w:hAnsi="Wingdings" w:hint="default"/>
      </w:rPr>
    </w:lvl>
    <w:lvl w:ilvl="1">
      <w:start w:val="1"/>
      <w:numFmt w:val="bullet"/>
      <w:lvlText w:val=""/>
      <w:lvlJc w:val="left"/>
      <w:pPr>
        <w:ind w:left="1300" w:hanging="440"/>
      </w:pPr>
      <w:rPr>
        <w:rFonts w:ascii="Wingdings" w:hAnsi="Wingdings" w:hint="default"/>
      </w:rPr>
    </w:lvl>
    <w:lvl w:ilvl="2">
      <w:start w:val="1"/>
      <w:numFmt w:val="bullet"/>
      <w:lvlText w:val=""/>
      <w:lvlJc w:val="left"/>
      <w:pPr>
        <w:ind w:left="1740" w:hanging="440"/>
      </w:pPr>
      <w:rPr>
        <w:rFonts w:ascii="Wingdings" w:hAnsi="Wingdings" w:hint="default"/>
      </w:rPr>
    </w:lvl>
    <w:lvl w:ilvl="3">
      <w:start w:val="1"/>
      <w:numFmt w:val="bullet"/>
      <w:lvlText w:val=""/>
      <w:lvlJc w:val="left"/>
      <w:pPr>
        <w:ind w:left="2180" w:hanging="440"/>
      </w:pPr>
      <w:rPr>
        <w:rFonts w:ascii="Wingdings" w:hAnsi="Wingdings" w:hint="default"/>
      </w:rPr>
    </w:lvl>
    <w:lvl w:ilvl="4">
      <w:start w:val="1"/>
      <w:numFmt w:val="bullet"/>
      <w:lvlText w:val=""/>
      <w:lvlJc w:val="left"/>
      <w:pPr>
        <w:ind w:left="2620" w:hanging="440"/>
      </w:pPr>
      <w:rPr>
        <w:rFonts w:ascii="Wingdings" w:hAnsi="Wingdings" w:hint="default"/>
      </w:rPr>
    </w:lvl>
    <w:lvl w:ilvl="5">
      <w:start w:val="1"/>
      <w:numFmt w:val="bullet"/>
      <w:lvlText w:val=""/>
      <w:lvlJc w:val="left"/>
      <w:pPr>
        <w:ind w:left="3060" w:hanging="440"/>
      </w:pPr>
      <w:rPr>
        <w:rFonts w:ascii="Wingdings" w:hAnsi="Wingdings" w:hint="default"/>
      </w:rPr>
    </w:lvl>
    <w:lvl w:ilvl="6">
      <w:start w:val="1"/>
      <w:numFmt w:val="bullet"/>
      <w:lvlText w:val=""/>
      <w:lvlJc w:val="left"/>
      <w:pPr>
        <w:ind w:left="3500" w:hanging="440"/>
      </w:pPr>
      <w:rPr>
        <w:rFonts w:ascii="Wingdings" w:hAnsi="Wingdings" w:hint="default"/>
      </w:rPr>
    </w:lvl>
    <w:lvl w:ilvl="7">
      <w:start w:val="1"/>
      <w:numFmt w:val="bullet"/>
      <w:lvlText w:val=""/>
      <w:lvlJc w:val="left"/>
      <w:pPr>
        <w:ind w:left="3940" w:hanging="440"/>
      </w:pPr>
      <w:rPr>
        <w:rFonts w:ascii="Wingdings" w:hAnsi="Wingdings" w:hint="default"/>
      </w:rPr>
    </w:lvl>
    <w:lvl w:ilvl="8">
      <w:start w:val="1"/>
      <w:numFmt w:val="bullet"/>
      <w:lvlText w:val=""/>
      <w:lvlJc w:val="left"/>
      <w:pPr>
        <w:ind w:left="4380" w:hanging="440"/>
      </w:pPr>
      <w:rPr>
        <w:rFonts w:ascii="Wingdings" w:hAnsi="Wingdings" w:hint="default"/>
      </w:rPr>
    </w:lvl>
  </w:abstractNum>
  <w:abstractNum w:abstractNumId="2" w15:restartNumberingAfterBreak="0">
    <w:nsid w:val="14F82095"/>
    <w:multiLevelType w:val="multilevel"/>
    <w:tmpl w:val="14F82095"/>
    <w:lvl w:ilvl="0">
      <w:start w:val="1"/>
      <w:numFmt w:val="bullet"/>
      <w:lvlText w:val=""/>
      <w:lvlJc w:val="left"/>
      <w:pPr>
        <w:ind w:left="860" w:hanging="440"/>
      </w:pPr>
      <w:rPr>
        <w:rFonts w:ascii="Wingdings" w:hAnsi="Wingdings" w:hint="default"/>
      </w:rPr>
    </w:lvl>
    <w:lvl w:ilvl="1">
      <w:start w:val="1"/>
      <w:numFmt w:val="bullet"/>
      <w:lvlText w:val=""/>
      <w:lvlJc w:val="left"/>
      <w:pPr>
        <w:ind w:left="1300" w:hanging="440"/>
      </w:pPr>
      <w:rPr>
        <w:rFonts w:ascii="Wingdings" w:hAnsi="Wingdings" w:hint="default"/>
      </w:rPr>
    </w:lvl>
    <w:lvl w:ilvl="2">
      <w:start w:val="1"/>
      <w:numFmt w:val="bullet"/>
      <w:lvlText w:val=""/>
      <w:lvlJc w:val="left"/>
      <w:pPr>
        <w:ind w:left="1740" w:hanging="440"/>
      </w:pPr>
      <w:rPr>
        <w:rFonts w:ascii="Wingdings" w:hAnsi="Wingdings" w:hint="default"/>
      </w:rPr>
    </w:lvl>
    <w:lvl w:ilvl="3">
      <w:start w:val="1"/>
      <w:numFmt w:val="bullet"/>
      <w:lvlText w:val=""/>
      <w:lvlJc w:val="left"/>
      <w:pPr>
        <w:ind w:left="2180" w:hanging="440"/>
      </w:pPr>
      <w:rPr>
        <w:rFonts w:ascii="Wingdings" w:hAnsi="Wingdings" w:hint="default"/>
      </w:rPr>
    </w:lvl>
    <w:lvl w:ilvl="4">
      <w:start w:val="1"/>
      <w:numFmt w:val="bullet"/>
      <w:lvlText w:val=""/>
      <w:lvlJc w:val="left"/>
      <w:pPr>
        <w:ind w:left="2620" w:hanging="440"/>
      </w:pPr>
      <w:rPr>
        <w:rFonts w:ascii="Wingdings" w:hAnsi="Wingdings" w:hint="default"/>
      </w:rPr>
    </w:lvl>
    <w:lvl w:ilvl="5">
      <w:start w:val="1"/>
      <w:numFmt w:val="bullet"/>
      <w:lvlText w:val=""/>
      <w:lvlJc w:val="left"/>
      <w:pPr>
        <w:ind w:left="3060" w:hanging="440"/>
      </w:pPr>
      <w:rPr>
        <w:rFonts w:ascii="Wingdings" w:hAnsi="Wingdings" w:hint="default"/>
      </w:rPr>
    </w:lvl>
    <w:lvl w:ilvl="6">
      <w:start w:val="1"/>
      <w:numFmt w:val="bullet"/>
      <w:lvlText w:val=""/>
      <w:lvlJc w:val="left"/>
      <w:pPr>
        <w:ind w:left="3500" w:hanging="440"/>
      </w:pPr>
      <w:rPr>
        <w:rFonts w:ascii="Wingdings" w:hAnsi="Wingdings" w:hint="default"/>
      </w:rPr>
    </w:lvl>
    <w:lvl w:ilvl="7">
      <w:start w:val="1"/>
      <w:numFmt w:val="bullet"/>
      <w:lvlText w:val=""/>
      <w:lvlJc w:val="left"/>
      <w:pPr>
        <w:ind w:left="3940" w:hanging="440"/>
      </w:pPr>
      <w:rPr>
        <w:rFonts w:ascii="Wingdings" w:hAnsi="Wingdings" w:hint="default"/>
      </w:rPr>
    </w:lvl>
    <w:lvl w:ilvl="8">
      <w:start w:val="1"/>
      <w:numFmt w:val="bullet"/>
      <w:lvlText w:val=""/>
      <w:lvlJc w:val="left"/>
      <w:pPr>
        <w:ind w:left="4380" w:hanging="440"/>
      </w:pPr>
      <w:rPr>
        <w:rFonts w:ascii="Wingdings" w:hAnsi="Wingdings" w:hint="default"/>
      </w:rPr>
    </w:lvl>
  </w:abstractNum>
  <w:abstractNum w:abstractNumId="3" w15:restartNumberingAfterBreak="0">
    <w:nsid w:val="1A542FE2"/>
    <w:multiLevelType w:val="hybridMultilevel"/>
    <w:tmpl w:val="7D5467A2"/>
    <w:lvl w:ilvl="0" w:tplc="04090001">
      <w:start w:val="1"/>
      <w:numFmt w:val="bullet"/>
      <w:lvlText w:val=""/>
      <w:lvlJc w:val="left"/>
      <w:pPr>
        <w:ind w:left="860" w:hanging="440"/>
      </w:pPr>
      <w:rPr>
        <w:rFonts w:ascii="Wingdings" w:hAnsi="Wingdings" w:hint="default"/>
      </w:rPr>
    </w:lvl>
    <w:lvl w:ilvl="1" w:tplc="04090003" w:tentative="1">
      <w:start w:val="1"/>
      <w:numFmt w:val="bullet"/>
      <w:lvlText w:val=""/>
      <w:lvlJc w:val="left"/>
      <w:pPr>
        <w:ind w:left="1300" w:hanging="440"/>
      </w:pPr>
      <w:rPr>
        <w:rFonts w:ascii="Wingdings" w:hAnsi="Wingdings" w:hint="default"/>
      </w:rPr>
    </w:lvl>
    <w:lvl w:ilvl="2" w:tplc="04090005" w:tentative="1">
      <w:start w:val="1"/>
      <w:numFmt w:val="bullet"/>
      <w:lvlText w:val=""/>
      <w:lvlJc w:val="left"/>
      <w:pPr>
        <w:ind w:left="1740" w:hanging="440"/>
      </w:pPr>
      <w:rPr>
        <w:rFonts w:ascii="Wingdings" w:hAnsi="Wingdings" w:hint="default"/>
      </w:rPr>
    </w:lvl>
    <w:lvl w:ilvl="3" w:tplc="04090001" w:tentative="1">
      <w:start w:val="1"/>
      <w:numFmt w:val="bullet"/>
      <w:lvlText w:val=""/>
      <w:lvlJc w:val="left"/>
      <w:pPr>
        <w:ind w:left="2180" w:hanging="440"/>
      </w:pPr>
      <w:rPr>
        <w:rFonts w:ascii="Wingdings" w:hAnsi="Wingdings" w:hint="default"/>
      </w:rPr>
    </w:lvl>
    <w:lvl w:ilvl="4" w:tplc="04090003" w:tentative="1">
      <w:start w:val="1"/>
      <w:numFmt w:val="bullet"/>
      <w:lvlText w:val=""/>
      <w:lvlJc w:val="left"/>
      <w:pPr>
        <w:ind w:left="2620" w:hanging="440"/>
      </w:pPr>
      <w:rPr>
        <w:rFonts w:ascii="Wingdings" w:hAnsi="Wingdings" w:hint="default"/>
      </w:rPr>
    </w:lvl>
    <w:lvl w:ilvl="5" w:tplc="04090005" w:tentative="1">
      <w:start w:val="1"/>
      <w:numFmt w:val="bullet"/>
      <w:lvlText w:val=""/>
      <w:lvlJc w:val="left"/>
      <w:pPr>
        <w:ind w:left="3060" w:hanging="440"/>
      </w:pPr>
      <w:rPr>
        <w:rFonts w:ascii="Wingdings" w:hAnsi="Wingdings" w:hint="default"/>
      </w:rPr>
    </w:lvl>
    <w:lvl w:ilvl="6" w:tplc="04090001" w:tentative="1">
      <w:start w:val="1"/>
      <w:numFmt w:val="bullet"/>
      <w:lvlText w:val=""/>
      <w:lvlJc w:val="left"/>
      <w:pPr>
        <w:ind w:left="3500" w:hanging="440"/>
      </w:pPr>
      <w:rPr>
        <w:rFonts w:ascii="Wingdings" w:hAnsi="Wingdings" w:hint="default"/>
      </w:rPr>
    </w:lvl>
    <w:lvl w:ilvl="7" w:tplc="04090003" w:tentative="1">
      <w:start w:val="1"/>
      <w:numFmt w:val="bullet"/>
      <w:lvlText w:val=""/>
      <w:lvlJc w:val="left"/>
      <w:pPr>
        <w:ind w:left="3940" w:hanging="440"/>
      </w:pPr>
      <w:rPr>
        <w:rFonts w:ascii="Wingdings" w:hAnsi="Wingdings" w:hint="default"/>
      </w:rPr>
    </w:lvl>
    <w:lvl w:ilvl="8" w:tplc="04090005" w:tentative="1">
      <w:start w:val="1"/>
      <w:numFmt w:val="bullet"/>
      <w:lvlText w:val=""/>
      <w:lvlJc w:val="left"/>
      <w:pPr>
        <w:ind w:left="4380" w:hanging="440"/>
      </w:pPr>
      <w:rPr>
        <w:rFonts w:ascii="Wingdings" w:hAnsi="Wingdings" w:hint="default"/>
      </w:rPr>
    </w:lvl>
  </w:abstractNum>
  <w:abstractNum w:abstractNumId="4" w15:restartNumberingAfterBreak="0">
    <w:nsid w:val="2ABB7741"/>
    <w:multiLevelType w:val="multilevel"/>
    <w:tmpl w:val="2ABB7741"/>
    <w:lvl w:ilvl="0">
      <w:start w:val="1"/>
      <w:numFmt w:val="decimal"/>
      <w:pStyle w:val="1"/>
      <w:suff w:val="space"/>
      <w:lvlText w:val="%1"/>
      <w:lvlJc w:val="left"/>
      <w:pPr>
        <w:ind w:left="432" w:hanging="432"/>
      </w:pPr>
      <w:rPr>
        <w:rFonts w:hint="eastAsia"/>
      </w:rPr>
    </w:lvl>
    <w:lvl w:ilvl="1">
      <w:start w:val="1"/>
      <w:numFmt w:val="decimal"/>
      <w:pStyle w:val="2"/>
      <w:suff w:val="space"/>
      <w:lvlText w:val="%1.%2"/>
      <w:lvlJc w:val="left"/>
      <w:pPr>
        <w:ind w:left="576" w:hanging="576"/>
      </w:pPr>
      <w:rPr>
        <w:rFonts w:hint="eastAsia"/>
      </w:rPr>
    </w:lvl>
    <w:lvl w:ilvl="2">
      <w:start w:val="1"/>
      <w:numFmt w:val="decimal"/>
      <w:pStyle w:val="3"/>
      <w:suff w:val="space"/>
      <w:lvlText w:val="%1.%2.%3"/>
      <w:lvlJc w:val="left"/>
      <w:pPr>
        <w:ind w:left="720" w:hanging="720"/>
      </w:pPr>
      <w:rPr>
        <w:rFonts w:hint="eastAsia"/>
      </w:rPr>
    </w:lvl>
    <w:lvl w:ilvl="3">
      <w:start w:val="1"/>
      <w:numFmt w:val="decimal"/>
      <w:suff w:val="space"/>
      <w:lvlText w:val="%1.%2.%3.%4"/>
      <w:lvlJc w:val="left"/>
      <w:pPr>
        <w:ind w:left="1289" w:hanging="864"/>
      </w:pPr>
      <w:rPr>
        <w:rFonts w:hint="eastAsia"/>
      </w:rPr>
    </w:lvl>
    <w:lvl w:ilvl="4">
      <w:start w:val="1"/>
      <w:numFmt w:val="decimal"/>
      <w:lvlText w:val="%1.%2.%3.%4.%5"/>
      <w:lvlJc w:val="left"/>
      <w:pPr>
        <w:ind w:left="1008" w:hanging="1008"/>
      </w:pPr>
      <w:rPr>
        <w:rFonts w:hint="eastAsia"/>
      </w:rPr>
    </w:lvl>
    <w:lvl w:ilvl="5">
      <w:start w:val="1"/>
      <w:numFmt w:val="decimal"/>
      <w:lvlText w:val="%1.%2.%3.%4.%5.%6"/>
      <w:lvlJc w:val="left"/>
      <w:pPr>
        <w:ind w:left="1152" w:hanging="1152"/>
      </w:pPr>
      <w:rPr>
        <w:rFonts w:hint="eastAsia"/>
      </w:rPr>
    </w:lvl>
    <w:lvl w:ilvl="6">
      <w:start w:val="1"/>
      <w:numFmt w:val="decimal"/>
      <w:lvlText w:val="%1.%2.%3.%4.%5.%6.%7"/>
      <w:lvlJc w:val="left"/>
      <w:pPr>
        <w:ind w:left="1296" w:hanging="1296"/>
      </w:pPr>
      <w:rPr>
        <w:rFonts w:hint="eastAsia"/>
      </w:rPr>
    </w:lvl>
    <w:lvl w:ilvl="7">
      <w:start w:val="1"/>
      <w:numFmt w:val="decimal"/>
      <w:lvlText w:val="%1.%2.%3.%4.%5.%6.%7.%8"/>
      <w:lvlJc w:val="left"/>
      <w:pPr>
        <w:ind w:left="1440" w:hanging="1440"/>
      </w:pPr>
      <w:rPr>
        <w:rFonts w:hint="eastAsia"/>
      </w:rPr>
    </w:lvl>
    <w:lvl w:ilvl="8">
      <w:start w:val="1"/>
      <w:numFmt w:val="decimal"/>
      <w:lvlText w:val="%1.%2.%3.%4.%5.%6.%7.%8.%9"/>
      <w:lvlJc w:val="left"/>
      <w:pPr>
        <w:ind w:left="1584" w:hanging="1584"/>
      </w:pPr>
      <w:rPr>
        <w:rFonts w:hint="eastAsia"/>
      </w:rPr>
    </w:lvl>
  </w:abstractNum>
  <w:abstractNum w:abstractNumId="5" w15:restartNumberingAfterBreak="0">
    <w:nsid w:val="2DB837FD"/>
    <w:multiLevelType w:val="multilevel"/>
    <w:tmpl w:val="2DB837FD"/>
    <w:lvl w:ilvl="0">
      <w:start w:val="1"/>
      <w:numFmt w:val="lowerLetter"/>
      <w:pStyle w:val="5"/>
      <w:suff w:val="space"/>
      <w:lvlText w:val="%1)"/>
      <w:lvlJc w:val="left"/>
      <w:pPr>
        <w:ind w:left="0" w:firstLine="0"/>
      </w:pPr>
      <w:rPr>
        <w:rFonts w:hint="eastAsia"/>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abstractNum w:abstractNumId="6" w15:restartNumberingAfterBreak="0">
    <w:nsid w:val="600264E5"/>
    <w:multiLevelType w:val="multilevel"/>
    <w:tmpl w:val="600264E5"/>
    <w:lvl w:ilvl="0">
      <w:start w:val="1"/>
      <w:numFmt w:val="bullet"/>
      <w:lvlText w:val=""/>
      <w:lvlJc w:val="left"/>
      <w:pPr>
        <w:ind w:left="860" w:hanging="440"/>
      </w:pPr>
      <w:rPr>
        <w:rFonts w:ascii="Wingdings" w:hAnsi="Wingdings" w:hint="default"/>
      </w:rPr>
    </w:lvl>
    <w:lvl w:ilvl="1">
      <w:start w:val="1"/>
      <w:numFmt w:val="bullet"/>
      <w:lvlText w:val=""/>
      <w:lvlJc w:val="left"/>
      <w:pPr>
        <w:ind w:left="1300" w:hanging="440"/>
      </w:pPr>
      <w:rPr>
        <w:rFonts w:ascii="Wingdings" w:hAnsi="Wingdings" w:hint="default"/>
      </w:rPr>
    </w:lvl>
    <w:lvl w:ilvl="2">
      <w:start w:val="1"/>
      <w:numFmt w:val="bullet"/>
      <w:lvlText w:val=""/>
      <w:lvlJc w:val="left"/>
      <w:pPr>
        <w:ind w:left="1740" w:hanging="440"/>
      </w:pPr>
      <w:rPr>
        <w:rFonts w:ascii="Wingdings" w:hAnsi="Wingdings" w:hint="default"/>
      </w:rPr>
    </w:lvl>
    <w:lvl w:ilvl="3">
      <w:start w:val="1"/>
      <w:numFmt w:val="bullet"/>
      <w:lvlText w:val=""/>
      <w:lvlJc w:val="left"/>
      <w:pPr>
        <w:ind w:left="2180" w:hanging="440"/>
      </w:pPr>
      <w:rPr>
        <w:rFonts w:ascii="Wingdings" w:hAnsi="Wingdings" w:hint="default"/>
      </w:rPr>
    </w:lvl>
    <w:lvl w:ilvl="4">
      <w:start w:val="1"/>
      <w:numFmt w:val="bullet"/>
      <w:lvlText w:val=""/>
      <w:lvlJc w:val="left"/>
      <w:pPr>
        <w:ind w:left="2620" w:hanging="440"/>
      </w:pPr>
      <w:rPr>
        <w:rFonts w:ascii="Wingdings" w:hAnsi="Wingdings" w:hint="default"/>
      </w:rPr>
    </w:lvl>
    <w:lvl w:ilvl="5">
      <w:start w:val="1"/>
      <w:numFmt w:val="bullet"/>
      <w:lvlText w:val=""/>
      <w:lvlJc w:val="left"/>
      <w:pPr>
        <w:ind w:left="3060" w:hanging="440"/>
      </w:pPr>
      <w:rPr>
        <w:rFonts w:ascii="Wingdings" w:hAnsi="Wingdings" w:hint="default"/>
      </w:rPr>
    </w:lvl>
    <w:lvl w:ilvl="6">
      <w:start w:val="1"/>
      <w:numFmt w:val="bullet"/>
      <w:lvlText w:val=""/>
      <w:lvlJc w:val="left"/>
      <w:pPr>
        <w:ind w:left="3500" w:hanging="440"/>
      </w:pPr>
      <w:rPr>
        <w:rFonts w:ascii="Wingdings" w:hAnsi="Wingdings" w:hint="default"/>
      </w:rPr>
    </w:lvl>
    <w:lvl w:ilvl="7">
      <w:start w:val="1"/>
      <w:numFmt w:val="bullet"/>
      <w:lvlText w:val=""/>
      <w:lvlJc w:val="left"/>
      <w:pPr>
        <w:ind w:left="3940" w:hanging="440"/>
      </w:pPr>
      <w:rPr>
        <w:rFonts w:ascii="Wingdings" w:hAnsi="Wingdings" w:hint="default"/>
      </w:rPr>
    </w:lvl>
    <w:lvl w:ilvl="8">
      <w:start w:val="1"/>
      <w:numFmt w:val="bullet"/>
      <w:lvlText w:val=""/>
      <w:lvlJc w:val="left"/>
      <w:pPr>
        <w:ind w:left="4380" w:hanging="440"/>
      </w:pPr>
      <w:rPr>
        <w:rFonts w:ascii="Wingdings" w:hAnsi="Wingdings" w:hint="default"/>
      </w:rPr>
    </w:lvl>
  </w:abstractNum>
  <w:abstractNum w:abstractNumId="7" w15:restartNumberingAfterBreak="0">
    <w:nsid w:val="62371A6F"/>
    <w:multiLevelType w:val="multilevel"/>
    <w:tmpl w:val="62371A6F"/>
    <w:lvl w:ilvl="0">
      <w:start w:val="1"/>
      <w:numFmt w:val="decimal"/>
      <w:pStyle w:val="4"/>
      <w:suff w:val="space"/>
      <w:lvlText w:val="%1)"/>
      <w:lvlJc w:val="left"/>
      <w:pPr>
        <w:ind w:left="720" w:hanging="420"/>
      </w:pPr>
      <w:rPr>
        <w:rFonts w:hint="eastAsia"/>
      </w:rPr>
    </w:lvl>
    <w:lvl w:ilvl="1">
      <w:start w:val="1"/>
      <w:numFmt w:val="lowerLetter"/>
      <w:lvlText w:val="%2)"/>
      <w:lvlJc w:val="left"/>
      <w:pPr>
        <w:ind w:left="1040" w:hanging="420"/>
      </w:pPr>
    </w:lvl>
    <w:lvl w:ilvl="2">
      <w:start w:val="1"/>
      <w:numFmt w:val="lowerRoman"/>
      <w:lvlText w:val="%3."/>
      <w:lvlJc w:val="right"/>
      <w:pPr>
        <w:ind w:left="1460" w:hanging="420"/>
      </w:pPr>
    </w:lvl>
    <w:lvl w:ilvl="3">
      <w:start w:val="1"/>
      <w:numFmt w:val="decimal"/>
      <w:lvlText w:val="%4."/>
      <w:lvlJc w:val="left"/>
      <w:pPr>
        <w:ind w:left="1880" w:hanging="420"/>
      </w:pPr>
    </w:lvl>
    <w:lvl w:ilvl="4">
      <w:start w:val="1"/>
      <w:numFmt w:val="lowerLetter"/>
      <w:lvlText w:val="%5)"/>
      <w:lvlJc w:val="left"/>
      <w:pPr>
        <w:ind w:left="2300" w:hanging="420"/>
      </w:pPr>
    </w:lvl>
    <w:lvl w:ilvl="5">
      <w:start w:val="1"/>
      <w:numFmt w:val="lowerRoman"/>
      <w:lvlText w:val="%6."/>
      <w:lvlJc w:val="right"/>
      <w:pPr>
        <w:ind w:left="2720" w:hanging="420"/>
      </w:pPr>
    </w:lvl>
    <w:lvl w:ilvl="6">
      <w:start w:val="1"/>
      <w:numFmt w:val="decimal"/>
      <w:lvlText w:val="%7."/>
      <w:lvlJc w:val="left"/>
      <w:pPr>
        <w:ind w:left="3140" w:hanging="420"/>
      </w:pPr>
    </w:lvl>
    <w:lvl w:ilvl="7">
      <w:start w:val="1"/>
      <w:numFmt w:val="lowerLetter"/>
      <w:lvlText w:val="%8)"/>
      <w:lvlJc w:val="left"/>
      <w:pPr>
        <w:ind w:left="3560" w:hanging="420"/>
      </w:pPr>
    </w:lvl>
    <w:lvl w:ilvl="8">
      <w:start w:val="1"/>
      <w:numFmt w:val="lowerRoman"/>
      <w:lvlText w:val="%9."/>
      <w:lvlJc w:val="right"/>
      <w:pPr>
        <w:ind w:left="3980" w:hanging="420"/>
      </w:pPr>
    </w:lvl>
  </w:abstractNum>
  <w:num w:numId="1" w16cid:durableId="1651211657">
    <w:abstractNumId w:val="4"/>
  </w:num>
  <w:num w:numId="2" w16cid:durableId="496074519">
    <w:abstractNumId w:val="7"/>
  </w:num>
  <w:num w:numId="3" w16cid:durableId="958803053">
    <w:abstractNumId w:val="5"/>
  </w:num>
  <w:num w:numId="4" w16cid:durableId="1884323252">
    <w:abstractNumId w:val="2"/>
  </w:num>
  <w:num w:numId="5" w16cid:durableId="1178740750">
    <w:abstractNumId w:val="6"/>
  </w:num>
  <w:num w:numId="6" w16cid:durableId="514346986">
    <w:abstractNumId w:val="1"/>
  </w:num>
  <w:num w:numId="7" w16cid:durableId="24600869">
    <w:abstractNumId w:val="0"/>
  </w:num>
  <w:num w:numId="8" w16cid:durableId="333996502">
    <w:abstractNumId w:val="3"/>
  </w:num>
  <w:num w:numId="9" w16cid:durableId="1716857076">
    <w:abstractNumId w:val="4"/>
  </w:num>
  <w:num w:numId="10" w16cid:durableId="343940481">
    <w:abstractNumId w:val="4"/>
  </w:num>
  <w:num w:numId="11" w16cid:durableId="641808013">
    <w:abstractNumId w:val="4"/>
  </w:num>
  <w:num w:numId="12" w16cid:durableId="1491947733">
    <w:abstractNumId w:val="4"/>
  </w:num>
  <w:num w:numId="13" w16cid:durableId="21342458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bordersDoNotSurroundHeader/>
  <w:bordersDoNotSurroundFooter/>
  <w:proofState w:spelling="clean"/>
  <w:defaultTabStop w:val="420"/>
  <w:characterSpacingControl w:val="doNotCompress"/>
  <w:hdrShapeDefaults>
    <o:shapedefaults v:ext="edit" spidmax="2051" fillcolor="white">
      <v:fill color="white"/>
    </o:shapedefaults>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docVars>
    <w:docVar w:name="commondata" w:val="eyJoZGlkIjoiZmExYmQxNDgzZjJmODU3NDIyMzVlMjRlNWM1NWIzNGQifQ=="/>
  </w:docVars>
  <w:rsids>
    <w:rsidRoot w:val="00136862"/>
    <w:rsid w:val="0000175F"/>
    <w:rsid w:val="00010344"/>
    <w:rsid w:val="00013B4D"/>
    <w:rsid w:val="000149DB"/>
    <w:rsid w:val="00016BDD"/>
    <w:rsid w:val="00022BE0"/>
    <w:rsid w:val="00023356"/>
    <w:rsid w:val="00025800"/>
    <w:rsid w:val="00027DEF"/>
    <w:rsid w:val="00030F4E"/>
    <w:rsid w:val="0003266A"/>
    <w:rsid w:val="00041B76"/>
    <w:rsid w:val="000431CA"/>
    <w:rsid w:val="000441C5"/>
    <w:rsid w:val="000500C8"/>
    <w:rsid w:val="00053276"/>
    <w:rsid w:val="000535F5"/>
    <w:rsid w:val="00053CAB"/>
    <w:rsid w:val="000544BC"/>
    <w:rsid w:val="00055229"/>
    <w:rsid w:val="00055A21"/>
    <w:rsid w:val="000601FD"/>
    <w:rsid w:val="00060339"/>
    <w:rsid w:val="00060A78"/>
    <w:rsid w:val="00061712"/>
    <w:rsid w:val="00062509"/>
    <w:rsid w:val="00066F45"/>
    <w:rsid w:val="00070C3B"/>
    <w:rsid w:val="00073FF3"/>
    <w:rsid w:val="0007550D"/>
    <w:rsid w:val="00075A1B"/>
    <w:rsid w:val="00075D59"/>
    <w:rsid w:val="000761CE"/>
    <w:rsid w:val="0008102C"/>
    <w:rsid w:val="00085CEE"/>
    <w:rsid w:val="0009214D"/>
    <w:rsid w:val="0009340E"/>
    <w:rsid w:val="00094185"/>
    <w:rsid w:val="00097DA4"/>
    <w:rsid w:val="000A0227"/>
    <w:rsid w:val="000A0EE5"/>
    <w:rsid w:val="000A38FC"/>
    <w:rsid w:val="000B1544"/>
    <w:rsid w:val="000B4370"/>
    <w:rsid w:val="000B5399"/>
    <w:rsid w:val="000C125E"/>
    <w:rsid w:val="000C283E"/>
    <w:rsid w:val="000C2A19"/>
    <w:rsid w:val="000C5EB8"/>
    <w:rsid w:val="000C7152"/>
    <w:rsid w:val="000D2DAE"/>
    <w:rsid w:val="000D40A6"/>
    <w:rsid w:val="000E2A5F"/>
    <w:rsid w:val="000E2EBA"/>
    <w:rsid w:val="000E70E9"/>
    <w:rsid w:val="000F0FF2"/>
    <w:rsid w:val="000F2286"/>
    <w:rsid w:val="000F3DF1"/>
    <w:rsid w:val="000F4873"/>
    <w:rsid w:val="00102F07"/>
    <w:rsid w:val="00103A13"/>
    <w:rsid w:val="00105FC4"/>
    <w:rsid w:val="0010778D"/>
    <w:rsid w:val="00112C43"/>
    <w:rsid w:val="001132EA"/>
    <w:rsid w:val="00114F53"/>
    <w:rsid w:val="001157CB"/>
    <w:rsid w:val="00116FB4"/>
    <w:rsid w:val="00120C1C"/>
    <w:rsid w:val="00121725"/>
    <w:rsid w:val="001222E0"/>
    <w:rsid w:val="00123F86"/>
    <w:rsid w:val="00125B27"/>
    <w:rsid w:val="00127129"/>
    <w:rsid w:val="00131BD9"/>
    <w:rsid w:val="001354D5"/>
    <w:rsid w:val="00136862"/>
    <w:rsid w:val="00137163"/>
    <w:rsid w:val="00137721"/>
    <w:rsid w:val="00141720"/>
    <w:rsid w:val="001419DD"/>
    <w:rsid w:val="001421CF"/>
    <w:rsid w:val="00142978"/>
    <w:rsid w:val="00143545"/>
    <w:rsid w:val="00143A43"/>
    <w:rsid w:val="0014781A"/>
    <w:rsid w:val="00147B60"/>
    <w:rsid w:val="00156B4A"/>
    <w:rsid w:val="00157B52"/>
    <w:rsid w:val="00160EE3"/>
    <w:rsid w:val="00162B2E"/>
    <w:rsid w:val="00163AB6"/>
    <w:rsid w:val="00166450"/>
    <w:rsid w:val="00176F21"/>
    <w:rsid w:val="00177CAB"/>
    <w:rsid w:val="00177DCF"/>
    <w:rsid w:val="00183122"/>
    <w:rsid w:val="001856C6"/>
    <w:rsid w:val="0018716E"/>
    <w:rsid w:val="00193DBE"/>
    <w:rsid w:val="0019424C"/>
    <w:rsid w:val="0019605D"/>
    <w:rsid w:val="00197E7F"/>
    <w:rsid w:val="001A1ABF"/>
    <w:rsid w:val="001A2F2B"/>
    <w:rsid w:val="001A65B4"/>
    <w:rsid w:val="001B01F5"/>
    <w:rsid w:val="001B0E97"/>
    <w:rsid w:val="001B141F"/>
    <w:rsid w:val="001B63DC"/>
    <w:rsid w:val="001C0B80"/>
    <w:rsid w:val="001C208B"/>
    <w:rsid w:val="001C2691"/>
    <w:rsid w:val="001C35F6"/>
    <w:rsid w:val="001C4C4B"/>
    <w:rsid w:val="001C5BD5"/>
    <w:rsid w:val="001C6938"/>
    <w:rsid w:val="001D043C"/>
    <w:rsid w:val="001D2389"/>
    <w:rsid w:val="001D2A80"/>
    <w:rsid w:val="001D4C26"/>
    <w:rsid w:val="001E0C5C"/>
    <w:rsid w:val="001F2D8D"/>
    <w:rsid w:val="001F35F2"/>
    <w:rsid w:val="001F5366"/>
    <w:rsid w:val="001F6C68"/>
    <w:rsid w:val="001F7C4E"/>
    <w:rsid w:val="00202FD4"/>
    <w:rsid w:val="00205906"/>
    <w:rsid w:val="00206A94"/>
    <w:rsid w:val="00207188"/>
    <w:rsid w:val="0021520D"/>
    <w:rsid w:val="002162E5"/>
    <w:rsid w:val="00220878"/>
    <w:rsid w:val="0022642D"/>
    <w:rsid w:val="0023581C"/>
    <w:rsid w:val="0023709B"/>
    <w:rsid w:val="00237B6A"/>
    <w:rsid w:val="00240D92"/>
    <w:rsid w:val="00241A75"/>
    <w:rsid w:val="00246243"/>
    <w:rsid w:val="00246B1D"/>
    <w:rsid w:val="002503C1"/>
    <w:rsid w:val="002521A3"/>
    <w:rsid w:val="00254C33"/>
    <w:rsid w:val="00255141"/>
    <w:rsid w:val="0025525B"/>
    <w:rsid w:val="00256D5A"/>
    <w:rsid w:val="00257FB9"/>
    <w:rsid w:val="00262CE1"/>
    <w:rsid w:val="00270E17"/>
    <w:rsid w:val="00271997"/>
    <w:rsid w:val="002805AA"/>
    <w:rsid w:val="002806E3"/>
    <w:rsid w:val="00283A1C"/>
    <w:rsid w:val="002847C8"/>
    <w:rsid w:val="0028483D"/>
    <w:rsid w:val="00285113"/>
    <w:rsid w:val="00285CF5"/>
    <w:rsid w:val="00286728"/>
    <w:rsid w:val="00291B02"/>
    <w:rsid w:val="00293C70"/>
    <w:rsid w:val="00295A15"/>
    <w:rsid w:val="002972EF"/>
    <w:rsid w:val="0029745A"/>
    <w:rsid w:val="00297AA9"/>
    <w:rsid w:val="002A122E"/>
    <w:rsid w:val="002A1289"/>
    <w:rsid w:val="002A2C57"/>
    <w:rsid w:val="002A4E6F"/>
    <w:rsid w:val="002A666C"/>
    <w:rsid w:val="002A6FD4"/>
    <w:rsid w:val="002B03CD"/>
    <w:rsid w:val="002B5E47"/>
    <w:rsid w:val="002B6CAF"/>
    <w:rsid w:val="002B7847"/>
    <w:rsid w:val="002C2D85"/>
    <w:rsid w:val="002D09A3"/>
    <w:rsid w:val="002D3FD1"/>
    <w:rsid w:val="002E00EC"/>
    <w:rsid w:val="002E299E"/>
    <w:rsid w:val="002E6A60"/>
    <w:rsid w:val="002F0EF6"/>
    <w:rsid w:val="002F2002"/>
    <w:rsid w:val="002F4A3D"/>
    <w:rsid w:val="002F4C04"/>
    <w:rsid w:val="002F7ACA"/>
    <w:rsid w:val="002F7F1B"/>
    <w:rsid w:val="00300763"/>
    <w:rsid w:val="00302107"/>
    <w:rsid w:val="003056DC"/>
    <w:rsid w:val="00305FD3"/>
    <w:rsid w:val="003104BB"/>
    <w:rsid w:val="00311BEA"/>
    <w:rsid w:val="003136F5"/>
    <w:rsid w:val="0031451B"/>
    <w:rsid w:val="00315FA2"/>
    <w:rsid w:val="00327616"/>
    <w:rsid w:val="00327E91"/>
    <w:rsid w:val="00330663"/>
    <w:rsid w:val="00333068"/>
    <w:rsid w:val="00334183"/>
    <w:rsid w:val="003348F6"/>
    <w:rsid w:val="00340528"/>
    <w:rsid w:val="003409DD"/>
    <w:rsid w:val="003409F5"/>
    <w:rsid w:val="003448FE"/>
    <w:rsid w:val="00345FDA"/>
    <w:rsid w:val="0034624D"/>
    <w:rsid w:val="00353599"/>
    <w:rsid w:val="00354562"/>
    <w:rsid w:val="00361A99"/>
    <w:rsid w:val="00362ED6"/>
    <w:rsid w:val="00367347"/>
    <w:rsid w:val="003700E9"/>
    <w:rsid w:val="00372ADD"/>
    <w:rsid w:val="00377406"/>
    <w:rsid w:val="00381115"/>
    <w:rsid w:val="00382D20"/>
    <w:rsid w:val="00383D1A"/>
    <w:rsid w:val="0038567D"/>
    <w:rsid w:val="00387CA7"/>
    <w:rsid w:val="00395CE4"/>
    <w:rsid w:val="00396301"/>
    <w:rsid w:val="00397941"/>
    <w:rsid w:val="003A59BE"/>
    <w:rsid w:val="003A6BE0"/>
    <w:rsid w:val="003B09AC"/>
    <w:rsid w:val="003B40E2"/>
    <w:rsid w:val="003B439A"/>
    <w:rsid w:val="003C20D4"/>
    <w:rsid w:val="003C3CB9"/>
    <w:rsid w:val="003C3EA5"/>
    <w:rsid w:val="003C57B4"/>
    <w:rsid w:val="003C62EA"/>
    <w:rsid w:val="003C704B"/>
    <w:rsid w:val="003C7066"/>
    <w:rsid w:val="003C7AF4"/>
    <w:rsid w:val="003D040D"/>
    <w:rsid w:val="003D0FD9"/>
    <w:rsid w:val="003E526B"/>
    <w:rsid w:val="003F4B93"/>
    <w:rsid w:val="003F5B27"/>
    <w:rsid w:val="004011E9"/>
    <w:rsid w:val="00402820"/>
    <w:rsid w:val="00405123"/>
    <w:rsid w:val="004057AA"/>
    <w:rsid w:val="0040592E"/>
    <w:rsid w:val="004064C6"/>
    <w:rsid w:val="00406B16"/>
    <w:rsid w:val="00407EE1"/>
    <w:rsid w:val="0041024E"/>
    <w:rsid w:val="00422280"/>
    <w:rsid w:val="00423C30"/>
    <w:rsid w:val="00431F3A"/>
    <w:rsid w:val="0043225D"/>
    <w:rsid w:val="004356C9"/>
    <w:rsid w:val="00436798"/>
    <w:rsid w:val="00443E59"/>
    <w:rsid w:val="00446A39"/>
    <w:rsid w:val="00450840"/>
    <w:rsid w:val="00467ABF"/>
    <w:rsid w:val="00474BA7"/>
    <w:rsid w:val="00481AF8"/>
    <w:rsid w:val="00484121"/>
    <w:rsid w:val="004855A0"/>
    <w:rsid w:val="0048638E"/>
    <w:rsid w:val="00490419"/>
    <w:rsid w:val="00490F3E"/>
    <w:rsid w:val="00491F96"/>
    <w:rsid w:val="004973C7"/>
    <w:rsid w:val="004A0246"/>
    <w:rsid w:val="004A1B38"/>
    <w:rsid w:val="004A4AC0"/>
    <w:rsid w:val="004A5D4D"/>
    <w:rsid w:val="004A7F37"/>
    <w:rsid w:val="004B5798"/>
    <w:rsid w:val="004B7E84"/>
    <w:rsid w:val="004C1ADE"/>
    <w:rsid w:val="004C1CCA"/>
    <w:rsid w:val="004C2AF6"/>
    <w:rsid w:val="004C2B31"/>
    <w:rsid w:val="004C415F"/>
    <w:rsid w:val="004C5AC0"/>
    <w:rsid w:val="004D2B5E"/>
    <w:rsid w:val="004D472E"/>
    <w:rsid w:val="004D5D06"/>
    <w:rsid w:val="004D630E"/>
    <w:rsid w:val="004E0E43"/>
    <w:rsid w:val="004E1065"/>
    <w:rsid w:val="004E1354"/>
    <w:rsid w:val="004E6369"/>
    <w:rsid w:val="004E74C1"/>
    <w:rsid w:val="004F13F1"/>
    <w:rsid w:val="004F2FC1"/>
    <w:rsid w:val="004F740F"/>
    <w:rsid w:val="0050036D"/>
    <w:rsid w:val="00501A53"/>
    <w:rsid w:val="00507975"/>
    <w:rsid w:val="00510F89"/>
    <w:rsid w:val="005114C3"/>
    <w:rsid w:val="005118AD"/>
    <w:rsid w:val="00511D43"/>
    <w:rsid w:val="0051336A"/>
    <w:rsid w:val="005148BD"/>
    <w:rsid w:val="00515850"/>
    <w:rsid w:val="0051672C"/>
    <w:rsid w:val="005224E3"/>
    <w:rsid w:val="0052304E"/>
    <w:rsid w:val="00530747"/>
    <w:rsid w:val="0053763D"/>
    <w:rsid w:val="00543563"/>
    <w:rsid w:val="00544751"/>
    <w:rsid w:val="00545900"/>
    <w:rsid w:val="0055096A"/>
    <w:rsid w:val="00552632"/>
    <w:rsid w:val="00555215"/>
    <w:rsid w:val="005632C3"/>
    <w:rsid w:val="00563BEF"/>
    <w:rsid w:val="00565232"/>
    <w:rsid w:val="00566897"/>
    <w:rsid w:val="005703F4"/>
    <w:rsid w:val="00574E14"/>
    <w:rsid w:val="00577A67"/>
    <w:rsid w:val="00584EED"/>
    <w:rsid w:val="0058521D"/>
    <w:rsid w:val="00586684"/>
    <w:rsid w:val="0058742B"/>
    <w:rsid w:val="005908D5"/>
    <w:rsid w:val="00590936"/>
    <w:rsid w:val="00592C1F"/>
    <w:rsid w:val="0059393F"/>
    <w:rsid w:val="0059586A"/>
    <w:rsid w:val="005968B7"/>
    <w:rsid w:val="005A09C4"/>
    <w:rsid w:val="005B52DF"/>
    <w:rsid w:val="005B53A8"/>
    <w:rsid w:val="005B7F89"/>
    <w:rsid w:val="005C005D"/>
    <w:rsid w:val="005C3055"/>
    <w:rsid w:val="005C4443"/>
    <w:rsid w:val="005C4D24"/>
    <w:rsid w:val="005C5FA8"/>
    <w:rsid w:val="005D0DC3"/>
    <w:rsid w:val="005D302E"/>
    <w:rsid w:val="005D503C"/>
    <w:rsid w:val="005E00A9"/>
    <w:rsid w:val="005E72E5"/>
    <w:rsid w:val="005E7340"/>
    <w:rsid w:val="005E7A15"/>
    <w:rsid w:val="005F1001"/>
    <w:rsid w:val="005F148F"/>
    <w:rsid w:val="005F2051"/>
    <w:rsid w:val="005F391E"/>
    <w:rsid w:val="005F4E4D"/>
    <w:rsid w:val="005F6EF2"/>
    <w:rsid w:val="00601915"/>
    <w:rsid w:val="00606352"/>
    <w:rsid w:val="006103A3"/>
    <w:rsid w:val="00613B10"/>
    <w:rsid w:val="006149AF"/>
    <w:rsid w:val="00616547"/>
    <w:rsid w:val="00621F68"/>
    <w:rsid w:val="006224D1"/>
    <w:rsid w:val="0062286F"/>
    <w:rsid w:val="00625758"/>
    <w:rsid w:val="00627202"/>
    <w:rsid w:val="00627B3F"/>
    <w:rsid w:val="006304BC"/>
    <w:rsid w:val="00632277"/>
    <w:rsid w:val="006324A2"/>
    <w:rsid w:val="00633849"/>
    <w:rsid w:val="006349DF"/>
    <w:rsid w:val="006358AB"/>
    <w:rsid w:val="00644F2E"/>
    <w:rsid w:val="00654C94"/>
    <w:rsid w:val="00656771"/>
    <w:rsid w:val="00661018"/>
    <w:rsid w:val="00663615"/>
    <w:rsid w:val="00663878"/>
    <w:rsid w:val="00665978"/>
    <w:rsid w:val="00665FFA"/>
    <w:rsid w:val="0066739E"/>
    <w:rsid w:val="006678D7"/>
    <w:rsid w:val="006713B5"/>
    <w:rsid w:val="006729FF"/>
    <w:rsid w:val="006763B6"/>
    <w:rsid w:val="00677EDD"/>
    <w:rsid w:val="0068104A"/>
    <w:rsid w:val="00684933"/>
    <w:rsid w:val="00685DF4"/>
    <w:rsid w:val="00686982"/>
    <w:rsid w:val="00687E21"/>
    <w:rsid w:val="00690C18"/>
    <w:rsid w:val="00695ED5"/>
    <w:rsid w:val="00697A41"/>
    <w:rsid w:val="006A01BC"/>
    <w:rsid w:val="006A5B4A"/>
    <w:rsid w:val="006A717C"/>
    <w:rsid w:val="006B0B16"/>
    <w:rsid w:val="006B112A"/>
    <w:rsid w:val="006B113E"/>
    <w:rsid w:val="006B253E"/>
    <w:rsid w:val="006B5DA9"/>
    <w:rsid w:val="006C4BB0"/>
    <w:rsid w:val="006D55B8"/>
    <w:rsid w:val="006D56B4"/>
    <w:rsid w:val="006D69A3"/>
    <w:rsid w:val="006D6C62"/>
    <w:rsid w:val="006E009E"/>
    <w:rsid w:val="006E0CF2"/>
    <w:rsid w:val="006E2B37"/>
    <w:rsid w:val="006E4549"/>
    <w:rsid w:val="006E4F02"/>
    <w:rsid w:val="006E6BCB"/>
    <w:rsid w:val="006F1261"/>
    <w:rsid w:val="006F332A"/>
    <w:rsid w:val="006F39C1"/>
    <w:rsid w:val="006F3DF7"/>
    <w:rsid w:val="006F4A9C"/>
    <w:rsid w:val="0070056F"/>
    <w:rsid w:val="007034B1"/>
    <w:rsid w:val="007049D0"/>
    <w:rsid w:val="00704B97"/>
    <w:rsid w:val="00704DA5"/>
    <w:rsid w:val="00704F20"/>
    <w:rsid w:val="00706A17"/>
    <w:rsid w:val="00712F05"/>
    <w:rsid w:val="00713AC3"/>
    <w:rsid w:val="00715B9D"/>
    <w:rsid w:val="007168A6"/>
    <w:rsid w:val="00720DC7"/>
    <w:rsid w:val="007212DA"/>
    <w:rsid w:val="00723AA6"/>
    <w:rsid w:val="0072708D"/>
    <w:rsid w:val="007333C2"/>
    <w:rsid w:val="00733FA7"/>
    <w:rsid w:val="00734262"/>
    <w:rsid w:val="007410BF"/>
    <w:rsid w:val="007414A6"/>
    <w:rsid w:val="0074371B"/>
    <w:rsid w:val="00743B17"/>
    <w:rsid w:val="0074578D"/>
    <w:rsid w:val="007500A2"/>
    <w:rsid w:val="00751464"/>
    <w:rsid w:val="0075250D"/>
    <w:rsid w:val="0076447D"/>
    <w:rsid w:val="00766204"/>
    <w:rsid w:val="00771AF0"/>
    <w:rsid w:val="007726DE"/>
    <w:rsid w:val="007733D7"/>
    <w:rsid w:val="0077488C"/>
    <w:rsid w:val="00776A7B"/>
    <w:rsid w:val="0077718D"/>
    <w:rsid w:val="0078075A"/>
    <w:rsid w:val="00782115"/>
    <w:rsid w:val="0078363E"/>
    <w:rsid w:val="00785356"/>
    <w:rsid w:val="00787906"/>
    <w:rsid w:val="0079068F"/>
    <w:rsid w:val="007917E6"/>
    <w:rsid w:val="00794520"/>
    <w:rsid w:val="00795F2B"/>
    <w:rsid w:val="007A496D"/>
    <w:rsid w:val="007A6168"/>
    <w:rsid w:val="007B1A5B"/>
    <w:rsid w:val="007B24BF"/>
    <w:rsid w:val="007B3303"/>
    <w:rsid w:val="007B618C"/>
    <w:rsid w:val="007C05E3"/>
    <w:rsid w:val="007C2E1C"/>
    <w:rsid w:val="007C5475"/>
    <w:rsid w:val="007D1ECA"/>
    <w:rsid w:val="007D3045"/>
    <w:rsid w:val="007D7CD1"/>
    <w:rsid w:val="007E0F4D"/>
    <w:rsid w:val="007E3896"/>
    <w:rsid w:val="007E697B"/>
    <w:rsid w:val="007E6D05"/>
    <w:rsid w:val="007F0EDD"/>
    <w:rsid w:val="007F1891"/>
    <w:rsid w:val="00802D0B"/>
    <w:rsid w:val="008035F4"/>
    <w:rsid w:val="008051C6"/>
    <w:rsid w:val="00807449"/>
    <w:rsid w:val="00811DAC"/>
    <w:rsid w:val="0081205D"/>
    <w:rsid w:val="00812914"/>
    <w:rsid w:val="00813B7D"/>
    <w:rsid w:val="00817939"/>
    <w:rsid w:val="00820971"/>
    <w:rsid w:val="00821625"/>
    <w:rsid w:val="00821A60"/>
    <w:rsid w:val="00822EFA"/>
    <w:rsid w:val="00823119"/>
    <w:rsid w:val="00823729"/>
    <w:rsid w:val="008244BC"/>
    <w:rsid w:val="0082522D"/>
    <w:rsid w:val="00826FD3"/>
    <w:rsid w:val="008347BF"/>
    <w:rsid w:val="00842C09"/>
    <w:rsid w:val="00842F5C"/>
    <w:rsid w:val="0084344B"/>
    <w:rsid w:val="00843747"/>
    <w:rsid w:val="00844BA1"/>
    <w:rsid w:val="008474FB"/>
    <w:rsid w:val="00854601"/>
    <w:rsid w:val="008645F2"/>
    <w:rsid w:val="00870042"/>
    <w:rsid w:val="00870C22"/>
    <w:rsid w:val="00874984"/>
    <w:rsid w:val="00876D53"/>
    <w:rsid w:val="00891AC4"/>
    <w:rsid w:val="00892330"/>
    <w:rsid w:val="0089277D"/>
    <w:rsid w:val="0089448C"/>
    <w:rsid w:val="0089458B"/>
    <w:rsid w:val="00894C23"/>
    <w:rsid w:val="00894F54"/>
    <w:rsid w:val="008A1F79"/>
    <w:rsid w:val="008A5028"/>
    <w:rsid w:val="008A648B"/>
    <w:rsid w:val="008A706A"/>
    <w:rsid w:val="008A7384"/>
    <w:rsid w:val="008B1B77"/>
    <w:rsid w:val="008B3195"/>
    <w:rsid w:val="008B7EEB"/>
    <w:rsid w:val="008C143E"/>
    <w:rsid w:val="008C15B6"/>
    <w:rsid w:val="008C1D73"/>
    <w:rsid w:val="008C2C22"/>
    <w:rsid w:val="008C759E"/>
    <w:rsid w:val="008C7D53"/>
    <w:rsid w:val="008D1AF2"/>
    <w:rsid w:val="008D3543"/>
    <w:rsid w:val="008D3FC1"/>
    <w:rsid w:val="008D6B82"/>
    <w:rsid w:val="008D7874"/>
    <w:rsid w:val="008D7A05"/>
    <w:rsid w:val="008E0B7A"/>
    <w:rsid w:val="008E1DFD"/>
    <w:rsid w:val="008E1F4B"/>
    <w:rsid w:val="008E2128"/>
    <w:rsid w:val="008E3CFA"/>
    <w:rsid w:val="008E458F"/>
    <w:rsid w:val="008E5AE1"/>
    <w:rsid w:val="008E708B"/>
    <w:rsid w:val="008E765E"/>
    <w:rsid w:val="008F20FF"/>
    <w:rsid w:val="008F2A32"/>
    <w:rsid w:val="008F38CD"/>
    <w:rsid w:val="008F5063"/>
    <w:rsid w:val="009010A1"/>
    <w:rsid w:val="009023C5"/>
    <w:rsid w:val="00902EE9"/>
    <w:rsid w:val="0090551A"/>
    <w:rsid w:val="009113A9"/>
    <w:rsid w:val="009177C7"/>
    <w:rsid w:val="009220E0"/>
    <w:rsid w:val="0092493E"/>
    <w:rsid w:val="009255EC"/>
    <w:rsid w:val="00926553"/>
    <w:rsid w:val="00927DE0"/>
    <w:rsid w:val="00927F3A"/>
    <w:rsid w:val="00931CCF"/>
    <w:rsid w:val="00933504"/>
    <w:rsid w:val="00934AE6"/>
    <w:rsid w:val="0094158B"/>
    <w:rsid w:val="009429C0"/>
    <w:rsid w:val="009456C2"/>
    <w:rsid w:val="00946629"/>
    <w:rsid w:val="00947399"/>
    <w:rsid w:val="0094785B"/>
    <w:rsid w:val="0095028F"/>
    <w:rsid w:val="00953C6D"/>
    <w:rsid w:val="009552BD"/>
    <w:rsid w:val="00956C03"/>
    <w:rsid w:val="00964638"/>
    <w:rsid w:val="009668B7"/>
    <w:rsid w:val="009718C8"/>
    <w:rsid w:val="009738A6"/>
    <w:rsid w:val="00973EFC"/>
    <w:rsid w:val="00981AE2"/>
    <w:rsid w:val="0099150B"/>
    <w:rsid w:val="00991FEF"/>
    <w:rsid w:val="009955F7"/>
    <w:rsid w:val="00996EA9"/>
    <w:rsid w:val="0099747E"/>
    <w:rsid w:val="009A3E3B"/>
    <w:rsid w:val="009A5663"/>
    <w:rsid w:val="009A7458"/>
    <w:rsid w:val="009B5510"/>
    <w:rsid w:val="009B5AA0"/>
    <w:rsid w:val="009B7BF6"/>
    <w:rsid w:val="009C10E2"/>
    <w:rsid w:val="009C242D"/>
    <w:rsid w:val="009C311E"/>
    <w:rsid w:val="009C3C52"/>
    <w:rsid w:val="009C5EF1"/>
    <w:rsid w:val="009C6B1F"/>
    <w:rsid w:val="009C72EA"/>
    <w:rsid w:val="009D3C24"/>
    <w:rsid w:val="009D3C81"/>
    <w:rsid w:val="009D5245"/>
    <w:rsid w:val="009D577A"/>
    <w:rsid w:val="009D5829"/>
    <w:rsid w:val="009D5FE9"/>
    <w:rsid w:val="009D6F7B"/>
    <w:rsid w:val="009E0A43"/>
    <w:rsid w:val="009E12E8"/>
    <w:rsid w:val="009E4C98"/>
    <w:rsid w:val="009F08A0"/>
    <w:rsid w:val="009F2CD4"/>
    <w:rsid w:val="009F39A3"/>
    <w:rsid w:val="009F45B7"/>
    <w:rsid w:val="009F553A"/>
    <w:rsid w:val="00A03603"/>
    <w:rsid w:val="00A067F1"/>
    <w:rsid w:val="00A1255E"/>
    <w:rsid w:val="00A139CF"/>
    <w:rsid w:val="00A251F3"/>
    <w:rsid w:val="00A26034"/>
    <w:rsid w:val="00A2650E"/>
    <w:rsid w:val="00A27F41"/>
    <w:rsid w:val="00A313A1"/>
    <w:rsid w:val="00A31436"/>
    <w:rsid w:val="00A31751"/>
    <w:rsid w:val="00A319AB"/>
    <w:rsid w:val="00A336C7"/>
    <w:rsid w:val="00A3407A"/>
    <w:rsid w:val="00A37177"/>
    <w:rsid w:val="00A44437"/>
    <w:rsid w:val="00A45970"/>
    <w:rsid w:val="00A4656B"/>
    <w:rsid w:val="00A46F28"/>
    <w:rsid w:val="00A470F0"/>
    <w:rsid w:val="00A52529"/>
    <w:rsid w:val="00A5434A"/>
    <w:rsid w:val="00A54F3A"/>
    <w:rsid w:val="00A6111E"/>
    <w:rsid w:val="00A611B1"/>
    <w:rsid w:val="00A6204E"/>
    <w:rsid w:val="00A63BAB"/>
    <w:rsid w:val="00A650B6"/>
    <w:rsid w:val="00A6580F"/>
    <w:rsid w:val="00A7668D"/>
    <w:rsid w:val="00A77929"/>
    <w:rsid w:val="00A808D1"/>
    <w:rsid w:val="00A845AB"/>
    <w:rsid w:val="00A84A41"/>
    <w:rsid w:val="00A851C5"/>
    <w:rsid w:val="00A856F4"/>
    <w:rsid w:val="00A8683C"/>
    <w:rsid w:val="00A931AB"/>
    <w:rsid w:val="00A97B74"/>
    <w:rsid w:val="00AA0062"/>
    <w:rsid w:val="00AA246A"/>
    <w:rsid w:val="00AA5E34"/>
    <w:rsid w:val="00AB00A8"/>
    <w:rsid w:val="00AB0170"/>
    <w:rsid w:val="00AB1271"/>
    <w:rsid w:val="00AB7179"/>
    <w:rsid w:val="00AB7D81"/>
    <w:rsid w:val="00AC10C6"/>
    <w:rsid w:val="00AC17A0"/>
    <w:rsid w:val="00AC1935"/>
    <w:rsid w:val="00AC35DD"/>
    <w:rsid w:val="00AC4358"/>
    <w:rsid w:val="00AC49E4"/>
    <w:rsid w:val="00AC66E9"/>
    <w:rsid w:val="00AC6B60"/>
    <w:rsid w:val="00AD0A99"/>
    <w:rsid w:val="00AD1457"/>
    <w:rsid w:val="00AD2DD6"/>
    <w:rsid w:val="00AD7E03"/>
    <w:rsid w:val="00AE0AED"/>
    <w:rsid w:val="00AE33D9"/>
    <w:rsid w:val="00AE4408"/>
    <w:rsid w:val="00AE5A1F"/>
    <w:rsid w:val="00AE5E50"/>
    <w:rsid w:val="00AF0B9C"/>
    <w:rsid w:val="00AF4D3D"/>
    <w:rsid w:val="00AF5195"/>
    <w:rsid w:val="00B000C6"/>
    <w:rsid w:val="00B05CCB"/>
    <w:rsid w:val="00B05E8D"/>
    <w:rsid w:val="00B20675"/>
    <w:rsid w:val="00B22F3F"/>
    <w:rsid w:val="00B2427A"/>
    <w:rsid w:val="00B26150"/>
    <w:rsid w:val="00B31343"/>
    <w:rsid w:val="00B34C1F"/>
    <w:rsid w:val="00B362CF"/>
    <w:rsid w:val="00B41EE7"/>
    <w:rsid w:val="00B43AB5"/>
    <w:rsid w:val="00B44043"/>
    <w:rsid w:val="00B456B4"/>
    <w:rsid w:val="00B46801"/>
    <w:rsid w:val="00B46EE9"/>
    <w:rsid w:val="00B51182"/>
    <w:rsid w:val="00B51758"/>
    <w:rsid w:val="00B5184E"/>
    <w:rsid w:val="00B518D3"/>
    <w:rsid w:val="00B55792"/>
    <w:rsid w:val="00B576FC"/>
    <w:rsid w:val="00B57B09"/>
    <w:rsid w:val="00B607D3"/>
    <w:rsid w:val="00B62BB9"/>
    <w:rsid w:val="00B64217"/>
    <w:rsid w:val="00B657FF"/>
    <w:rsid w:val="00B71C92"/>
    <w:rsid w:val="00B74888"/>
    <w:rsid w:val="00B77F74"/>
    <w:rsid w:val="00B800F2"/>
    <w:rsid w:val="00B80C79"/>
    <w:rsid w:val="00B80DD7"/>
    <w:rsid w:val="00B81077"/>
    <w:rsid w:val="00B87CB8"/>
    <w:rsid w:val="00B939A1"/>
    <w:rsid w:val="00B949CF"/>
    <w:rsid w:val="00B955F6"/>
    <w:rsid w:val="00B95B6E"/>
    <w:rsid w:val="00BA131D"/>
    <w:rsid w:val="00BA3417"/>
    <w:rsid w:val="00BA3C6A"/>
    <w:rsid w:val="00BA5E46"/>
    <w:rsid w:val="00BA6D04"/>
    <w:rsid w:val="00BB1EE1"/>
    <w:rsid w:val="00BB29DE"/>
    <w:rsid w:val="00BB38A7"/>
    <w:rsid w:val="00BB4751"/>
    <w:rsid w:val="00BB5D74"/>
    <w:rsid w:val="00BB6A71"/>
    <w:rsid w:val="00BC0B4D"/>
    <w:rsid w:val="00BC3EDA"/>
    <w:rsid w:val="00BC5512"/>
    <w:rsid w:val="00BC562C"/>
    <w:rsid w:val="00BC7981"/>
    <w:rsid w:val="00BD27F8"/>
    <w:rsid w:val="00BD2C3D"/>
    <w:rsid w:val="00BD4020"/>
    <w:rsid w:val="00BD5004"/>
    <w:rsid w:val="00BD695A"/>
    <w:rsid w:val="00BD6A55"/>
    <w:rsid w:val="00BE1A08"/>
    <w:rsid w:val="00BE1B96"/>
    <w:rsid w:val="00BE35B3"/>
    <w:rsid w:val="00BE38DA"/>
    <w:rsid w:val="00BE58C5"/>
    <w:rsid w:val="00BF056D"/>
    <w:rsid w:val="00BF0C6C"/>
    <w:rsid w:val="00BF27B7"/>
    <w:rsid w:val="00BF738E"/>
    <w:rsid w:val="00C0008C"/>
    <w:rsid w:val="00C00E84"/>
    <w:rsid w:val="00C01C4A"/>
    <w:rsid w:val="00C0354F"/>
    <w:rsid w:val="00C04ED6"/>
    <w:rsid w:val="00C069A8"/>
    <w:rsid w:val="00C114CA"/>
    <w:rsid w:val="00C11F00"/>
    <w:rsid w:val="00C170F6"/>
    <w:rsid w:val="00C20595"/>
    <w:rsid w:val="00C2067D"/>
    <w:rsid w:val="00C20903"/>
    <w:rsid w:val="00C22800"/>
    <w:rsid w:val="00C316D7"/>
    <w:rsid w:val="00C3288A"/>
    <w:rsid w:val="00C34967"/>
    <w:rsid w:val="00C34D96"/>
    <w:rsid w:val="00C357A3"/>
    <w:rsid w:val="00C36DC7"/>
    <w:rsid w:val="00C40256"/>
    <w:rsid w:val="00C43C95"/>
    <w:rsid w:val="00C460EC"/>
    <w:rsid w:val="00C46ADC"/>
    <w:rsid w:val="00C46D33"/>
    <w:rsid w:val="00C46E50"/>
    <w:rsid w:val="00C508A3"/>
    <w:rsid w:val="00C53247"/>
    <w:rsid w:val="00C53D13"/>
    <w:rsid w:val="00C57682"/>
    <w:rsid w:val="00C61A9F"/>
    <w:rsid w:val="00C61F33"/>
    <w:rsid w:val="00C62F66"/>
    <w:rsid w:val="00C6302C"/>
    <w:rsid w:val="00C709A9"/>
    <w:rsid w:val="00C72127"/>
    <w:rsid w:val="00C736D1"/>
    <w:rsid w:val="00C73751"/>
    <w:rsid w:val="00C73D6D"/>
    <w:rsid w:val="00C7410D"/>
    <w:rsid w:val="00C770C6"/>
    <w:rsid w:val="00C77504"/>
    <w:rsid w:val="00C82BD5"/>
    <w:rsid w:val="00C84759"/>
    <w:rsid w:val="00C87AAE"/>
    <w:rsid w:val="00C9333E"/>
    <w:rsid w:val="00C938E6"/>
    <w:rsid w:val="00C93FA8"/>
    <w:rsid w:val="00C95B4A"/>
    <w:rsid w:val="00C95DCA"/>
    <w:rsid w:val="00C97149"/>
    <w:rsid w:val="00CA02A7"/>
    <w:rsid w:val="00CA1335"/>
    <w:rsid w:val="00CA2A69"/>
    <w:rsid w:val="00CA330B"/>
    <w:rsid w:val="00CA448E"/>
    <w:rsid w:val="00CA757D"/>
    <w:rsid w:val="00CB0B68"/>
    <w:rsid w:val="00CB2B42"/>
    <w:rsid w:val="00CB6356"/>
    <w:rsid w:val="00CB6626"/>
    <w:rsid w:val="00CB73CD"/>
    <w:rsid w:val="00CB7729"/>
    <w:rsid w:val="00CC2592"/>
    <w:rsid w:val="00CC2E03"/>
    <w:rsid w:val="00CC4482"/>
    <w:rsid w:val="00CC7C31"/>
    <w:rsid w:val="00CD18BE"/>
    <w:rsid w:val="00CD2459"/>
    <w:rsid w:val="00CD29EB"/>
    <w:rsid w:val="00CD333A"/>
    <w:rsid w:val="00CD3E5F"/>
    <w:rsid w:val="00CE0657"/>
    <w:rsid w:val="00CE6BEF"/>
    <w:rsid w:val="00CE6DF5"/>
    <w:rsid w:val="00CF2339"/>
    <w:rsid w:val="00CF584F"/>
    <w:rsid w:val="00CF6EEA"/>
    <w:rsid w:val="00D03407"/>
    <w:rsid w:val="00D03E50"/>
    <w:rsid w:val="00D053B7"/>
    <w:rsid w:val="00D10710"/>
    <w:rsid w:val="00D14C01"/>
    <w:rsid w:val="00D152E0"/>
    <w:rsid w:val="00D21F1B"/>
    <w:rsid w:val="00D223AA"/>
    <w:rsid w:val="00D22A5A"/>
    <w:rsid w:val="00D23031"/>
    <w:rsid w:val="00D23D12"/>
    <w:rsid w:val="00D257FA"/>
    <w:rsid w:val="00D25EFE"/>
    <w:rsid w:val="00D3208E"/>
    <w:rsid w:val="00D33A7C"/>
    <w:rsid w:val="00D3402F"/>
    <w:rsid w:val="00D342B8"/>
    <w:rsid w:val="00D34A91"/>
    <w:rsid w:val="00D358B3"/>
    <w:rsid w:val="00D37AA2"/>
    <w:rsid w:val="00D43106"/>
    <w:rsid w:val="00D43306"/>
    <w:rsid w:val="00D44C95"/>
    <w:rsid w:val="00D45961"/>
    <w:rsid w:val="00D45FC8"/>
    <w:rsid w:val="00D5149E"/>
    <w:rsid w:val="00D51759"/>
    <w:rsid w:val="00D51F4B"/>
    <w:rsid w:val="00D54190"/>
    <w:rsid w:val="00D54CEA"/>
    <w:rsid w:val="00D54E50"/>
    <w:rsid w:val="00D55DBF"/>
    <w:rsid w:val="00D57421"/>
    <w:rsid w:val="00D574B9"/>
    <w:rsid w:val="00D74BD7"/>
    <w:rsid w:val="00D758D1"/>
    <w:rsid w:val="00D767D0"/>
    <w:rsid w:val="00DA5C6B"/>
    <w:rsid w:val="00DA5F26"/>
    <w:rsid w:val="00DA62C8"/>
    <w:rsid w:val="00DA7BB1"/>
    <w:rsid w:val="00DB0002"/>
    <w:rsid w:val="00DB26A9"/>
    <w:rsid w:val="00DB42C7"/>
    <w:rsid w:val="00DB4CB3"/>
    <w:rsid w:val="00DB55FA"/>
    <w:rsid w:val="00DB5B2C"/>
    <w:rsid w:val="00DC76F9"/>
    <w:rsid w:val="00DD0F0E"/>
    <w:rsid w:val="00DD27EC"/>
    <w:rsid w:val="00DD281A"/>
    <w:rsid w:val="00DD60E8"/>
    <w:rsid w:val="00DD78EA"/>
    <w:rsid w:val="00DE07B5"/>
    <w:rsid w:val="00DE1E5C"/>
    <w:rsid w:val="00DE250E"/>
    <w:rsid w:val="00DE3D96"/>
    <w:rsid w:val="00DE536C"/>
    <w:rsid w:val="00DE57E9"/>
    <w:rsid w:val="00DE5CFB"/>
    <w:rsid w:val="00DE7B56"/>
    <w:rsid w:val="00DF3CA6"/>
    <w:rsid w:val="00DF4A3B"/>
    <w:rsid w:val="00DF61DD"/>
    <w:rsid w:val="00DF77EC"/>
    <w:rsid w:val="00E01940"/>
    <w:rsid w:val="00E01AC8"/>
    <w:rsid w:val="00E02D75"/>
    <w:rsid w:val="00E11842"/>
    <w:rsid w:val="00E140A4"/>
    <w:rsid w:val="00E15E44"/>
    <w:rsid w:val="00E16318"/>
    <w:rsid w:val="00E208D2"/>
    <w:rsid w:val="00E23F07"/>
    <w:rsid w:val="00E30E29"/>
    <w:rsid w:val="00E33D40"/>
    <w:rsid w:val="00E37F97"/>
    <w:rsid w:val="00E408A2"/>
    <w:rsid w:val="00E422C0"/>
    <w:rsid w:val="00E43125"/>
    <w:rsid w:val="00E4388A"/>
    <w:rsid w:val="00E44FF8"/>
    <w:rsid w:val="00E458EC"/>
    <w:rsid w:val="00E45FD6"/>
    <w:rsid w:val="00E46F88"/>
    <w:rsid w:val="00E519F0"/>
    <w:rsid w:val="00E51E73"/>
    <w:rsid w:val="00E53435"/>
    <w:rsid w:val="00E53EF3"/>
    <w:rsid w:val="00E55991"/>
    <w:rsid w:val="00E623F7"/>
    <w:rsid w:val="00E628EC"/>
    <w:rsid w:val="00E62B90"/>
    <w:rsid w:val="00E636A9"/>
    <w:rsid w:val="00E65368"/>
    <w:rsid w:val="00E66E4F"/>
    <w:rsid w:val="00E741C6"/>
    <w:rsid w:val="00E75903"/>
    <w:rsid w:val="00E77777"/>
    <w:rsid w:val="00E80BBF"/>
    <w:rsid w:val="00E81FF5"/>
    <w:rsid w:val="00E83EF3"/>
    <w:rsid w:val="00E86C1F"/>
    <w:rsid w:val="00E93DCC"/>
    <w:rsid w:val="00E94218"/>
    <w:rsid w:val="00E94607"/>
    <w:rsid w:val="00EA1C0D"/>
    <w:rsid w:val="00EA2877"/>
    <w:rsid w:val="00EA3250"/>
    <w:rsid w:val="00EA4D38"/>
    <w:rsid w:val="00EA4E6B"/>
    <w:rsid w:val="00EB0A57"/>
    <w:rsid w:val="00EB18E9"/>
    <w:rsid w:val="00EC472F"/>
    <w:rsid w:val="00EC6AB2"/>
    <w:rsid w:val="00ED3D1D"/>
    <w:rsid w:val="00ED473A"/>
    <w:rsid w:val="00EE1D69"/>
    <w:rsid w:val="00EE246C"/>
    <w:rsid w:val="00EE5F42"/>
    <w:rsid w:val="00EE694D"/>
    <w:rsid w:val="00EE75B0"/>
    <w:rsid w:val="00EF0D03"/>
    <w:rsid w:val="00EF1404"/>
    <w:rsid w:val="00EF228D"/>
    <w:rsid w:val="00EF5AF2"/>
    <w:rsid w:val="00F008FC"/>
    <w:rsid w:val="00F070FF"/>
    <w:rsid w:val="00F10CE5"/>
    <w:rsid w:val="00F12BED"/>
    <w:rsid w:val="00F14B8C"/>
    <w:rsid w:val="00F173AF"/>
    <w:rsid w:val="00F17DCE"/>
    <w:rsid w:val="00F3057B"/>
    <w:rsid w:val="00F331C5"/>
    <w:rsid w:val="00F34341"/>
    <w:rsid w:val="00F358F3"/>
    <w:rsid w:val="00F360C6"/>
    <w:rsid w:val="00F3753D"/>
    <w:rsid w:val="00F4069F"/>
    <w:rsid w:val="00F43754"/>
    <w:rsid w:val="00F47F58"/>
    <w:rsid w:val="00F502C3"/>
    <w:rsid w:val="00F53FD3"/>
    <w:rsid w:val="00F55501"/>
    <w:rsid w:val="00F634EB"/>
    <w:rsid w:val="00F63C0B"/>
    <w:rsid w:val="00F64CD5"/>
    <w:rsid w:val="00F7113C"/>
    <w:rsid w:val="00F75337"/>
    <w:rsid w:val="00F753B1"/>
    <w:rsid w:val="00F754B0"/>
    <w:rsid w:val="00F755DA"/>
    <w:rsid w:val="00F76C8B"/>
    <w:rsid w:val="00F822F3"/>
    <w:rsid w:val="00F85700"/>
    <w:rsid w:val="00F90C44"/>
    <w:rsid w:val="00F92F6B"/>
    <w:rsid w:val="00FA52DA"/>
    <w:rsid w:val="00FB0B05"/>
    <w:rsid w:val="00FB1D84"/>
    <w:rsid w:val="00FB3227"/>
    <w:rsid w:val="00FC0B7D"/>
    <w:rsid w:val="00FD0517"/>
    <w:rsid w:val="00FD06E4"/>
    <w:rsid w:val="00FD0EC8"/>
    <w:rsid w:val="00FD46B7"/>
    <w:rsid w:val="00FD4D36"/>
    <w:rsid w:val="00FD660E"/>
    <w:rsid w:val="00FD7F18"/>
    <w:rsid w:val="00FE15AF"/>
    <w:rsid w:val="00FE602C"/>
    <w:rsid w:val="00FF041D"/>
    <w:rsid w:val="00FF28DF"/>
    <w:rsid w:val="00FF484D"/>
    <w:rsid w:val="65EB15DC"/>
    <w:rsid w:val="68AF61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1" fillcolor="white">
      <v:fill color="white"/>
    </o:shapedefaults>
    <o:shapelayout v:ext="edit">
      <o:idmap v:ext="edit" data="2"/>
    </o:shapelayout>
  </w:shapeDefaults>
  <w:decimalSymbol w:val="."/>
  <w:listSeparator w:val=","/>
  <w14:docId w14:val="03396CAF"/>
  <w15:docId w15:val="{95C27CB7-30FC-41C5-8DDC-8FD5155A7B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uiPriority="1" w:unhideWhenUsed="1" w:qFormat="1"/>
    <w:lsdException w:name="heading 3" w:uiPriority="1" w:unhideWhenUsed="1" w:qFormat="1"/>
    <w:lsdException w:name="heading 4" w:uiPriority="1" w:unhideWhenUsed="1"/>
    <w:lsdException w:name="heading 5" w:uiPriority="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pacing w:line="360" w:lineRule="auto"/>
      <w:jc w:val="both"/>
    </w:pPr>
    <w:rPr>
      <w:kern w:val="2"/>
      <w:sz w:val="21"/>
      <w:szCs w:val="21"/>
    </w:rPr>
  </w:style>
  <w:style w:type="paragraph" w:styleId="1">
    <w:name w:val="heading 1"/>
    <w:basedOn w:val="a"/>
    <w:next w:val="jg-"/>
    <w:link w:val="10"/>
    <w:autoRedefine/>
    <w:uiPriority w:val="1"/>
    <w:qFormat/>
    <w:pPr>
      <w:keepNext/>
      <w:keepLines/>
      <w:numPr>
        <w:numId w:val="1"/>
      </w:numPr>
      <w:spacing w:beforeLines="200" w:before="200"/>
      <w:jc w:val="left"/>
      <w:outlineLvl w:val="0"/>
    </w:pPr>
    <w:rPr>
      <w:b/>
      <w:bCs/>
      <w:kern w:val="44"/>
      <w:sz w:val="36"/>
      <w:szCs w:val="44"/>
    </w:rPr>
  </w:style>
  <w:style w:type="paragraph" w:styleId="2">
    <w:name w:val="heading 2"/>
    <w:basedOn w:val="a"/>
    <w:next w:val="jg-"/>
    <w:link w:val="20"/>
    <w:autoRedefine/>
    <w:uiPriority w:val="1"/>
    <w:unhideWhenUsed/>
    <w:qFormat/>
    <w:pPr>
      <w:keepNext/>
      <w:keepLines/>
      <w:numPr>
        <w:ilvl w:val="1"/>
        <w:numId w:val="1"/>
      </w:numPr>
      <w:spacing w:beforeLines="100" w:before="100"/>
      <w:outlineLvl w:val="1"/>
    </w:pPr>
    <w:rPr>
      <w:rFonts w:cstheme="majorBidi"/>
      <w:b/>
      <w:bCs/>
      <w:sz w:val="30"/>
      <w:szCs w:val="32"/>
    </w:rPr>
  </w:style>
  <w:style w:type="paragraph" w:styleId="3">
    <w:name w:val="heading 3"/>
    <w:basedOn w:val="a"/>
    <w:next w:val="jg-"/>
    <w:link w:val="30"/>
    <w:autoRedefine/>
    <w:uiPriority w:val="1"/>
    <w:unhideWhenUsed/>
    <w:qFormat/>
    <w:pPr>
      <w:keepNext/>
      <w:keepLines/>
      <w:numPr>
        <w:ilvl w:val="2"/>
        <w:numId w:val="1"/>
      </w:numPr>
      <w:spacing w:beforeLines="50" w:before="50"/>
      <w:outlineLvl w:val="2"/>
    </w:pPr>
    <w:rPr>
      <w:b/>
      <w:bCs/>
      <w:i/>
      <w:sz w:val="24"/>
      <w:szCs w:val="32"/>
    </w:rPr>
  </w:style>
  <w:style w:type="paragraph" w:styleId="4">
    <w:name w:val="heading 4"/>
    <w:basedOn w:val="jg-"/>
    <w:next w:val="jg-"/>
    <w:link w:val="40"/>
    <w:uiPriority w:val="1"/>
    <w:unhideWhenUsed/>
    <w:pPr>
      <w:keepNext/>
      <w:keepLines/>
      <w:numPr>
        <w:numId w:val="2"/>
      </w:numPr>
      <w:ind w:left="0" w:firstLine="200"/>
      <w:outlineLvl w:val="3"/>
    </w:pPr>
    <w:rPr>
      <w:rFonts w:cstheme="majorBidi"/>
      <w:bCs/>
      <w:szCs w:val="28"/>
    </w:rPr>
  </w:style>
  <w:style w:type="paragraph" w:styleId="5">
    <w:name w:val="heading 5"/>
    <w:basedOn w:val="jg-"/>
    <w:next w:val="jg-"/>
    <w:link w:val="50"/>
    <w:uiPriority w:val="1"/>
    <w:pPr>
      <w:keepNext/>
      <w:keepLines/>
      <w:numPr>
        <w:numId w:val="3"/>
      </w:numPr>
      <w:ind w:firstLine="200"/>
      <w:outlineLvl w:val="4"/>
    </w:pPr>
    <w:rPr>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g-">
    <w:name w:val="jg-段落正文"/>
    <w:basedOn w:val="a"/>
    <w:link w:val="jg-0"/>
    <w:qFormat/>
    <w:pPr>
      <w:ind w:firstLineChars="200" w:firstLine="200"/>
    </w:pPr>
  </w:style>
  <w:style w:type="paragraph" w:styleId="TOC7">
    <w:name w:val="toc 7"/>
    <w:basedOn w:val="a"/>
    <w:next w:val="a"/>
    <w:autoRedefine/>
    <w:uiPriority w:val="39"/>
    <w:semiHidden/>
    <w:unhideWhenUsed/>
    <w:pPr>
      <w:ind w:leftChars="1200" w:left="2520"/>
    </w:pPr>
  </w:style>
  <w:style w:type="paragraph" w:styleId="a3">
    <w:name w:val="caption"/>
    <w:basedOn w:val="a"/>
    <w:next w:val="a"/>
    <w:uiPriority w:val="35"/>
    <w:unhideWhenUsed/>
    <w:qFormat/>
    <w:rPr>
      <w:rFonts w:asciiTheme="majorHAnsi" w:eastAsia="黑体" w:hAnsiTheme="majorHAnsi" w:cstheme="majorBidi"/>
      <w:sz w:val="20"/>
      <w:szCs w:val="20"/>
    </w:rPr>
  </w:style>
  <w:style w:type="paragraph" w:styleId="a4">
    <w:name w:val="annotation text"/>
    <w:basedOn w:val="a"/>
    <w:link w:val="a5"/>
    <w:uiPriority w:val="99"/>
    <w:semiHidden/>
    <w:unhideWhenUsed/>
    <w:pPr>
      <w:jc w:val="left"/>
    </w:pPr>
  </w:style>
  <w:style w:type="paragraph" w:styleId="TOC5">
    <w:name w:val="toc 5"/>
    <w:basedOn w:val="a"/>
    <w:next w:val="a"/>
    <w:autoRedefine/>
    <w:uiPriority w:val="39"/>
    <w:unhideWhenUsed/>
    <w:pPr>
      <w:ind w:leftChars="800" w:left="1680"/>
    </w:pPr>
  </w:style>
  <w:style w:type="paragraph" w:styleId="TOC3">
    <w:name w:val="toc 3"/>
    <w:basedOn w:val="a"/>
    <w:next w:val="a"/>
    <w:autoRedefine/>
    <w:uiPriority w:val="39"/>
    <w:unhideWhenUsed/>
    <w:pPr>
      <w:tabs>
        <w:tab w:val="right" w:leader="dot" w:pos="9746"/>
      </w:tabs>
      <w:ind w:leftChars="200" w:left="420"/>
    </w:pPr>
    <w:rPr>
      <w:sz w:val="20"/>
    </w:rPr>
  </w:style>
  <w:style w:type="paragraph" w:styleId="a6">
    <w:name w:val="footer"/>
    <w:basedOn w:val="a"/>
    <w:link w:val="a7"/>
    <w:uiPriority w:val="99"/>
    <w:unhideWhenUsed/>
    <w:pPr>
      <w:tabs>
        <w:tab w:val="center" w:pos="4153"/>
        <w:tab w:val="right" w:pos="8306"/>
      </w:tabs>
      <w:snapToGrid w:val="0"/>
      <w:jc w:val="left"/>
    </w:pPr>
    <w:rPr>
      <w:sz w:val="18"/>
      <w:szCs w:val="18"/>
    </w:rPr>
  </w:style>
  <w:style w:type="paragraph" w:styleId="a8">
    <w:name w:val="header"/>
    <w:basedOn w:val="a"/>
    <w:link w:val="a9"/>
    <w:uiPriority w:val="99"/>
    <w:unhideWhenUsed/>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autoRedefine/>
    <w:uiPriority w:val="39"/>
    <w:unhideWhenUsed/>
    <w:pPr>
      <w:tabs>
        <w:tab w:val="right" w:leader="dot" w:pos="9746"/>
      </w:tabs>
    </w:pPr>
    <w:rPr>
      <w:b/>
      <w:sz w:val="20"/>
    </w:rPr>
  </w:style>
  <w:style w:type="paragraph" w:styleId="TOC4">
    <w:name w:val="toc 4"/>
    <w:basedOn w:val="a"/>
    <w:next w:val="a"/>
    <w:autoRedefine/>
    <w:uiPriority w:val="39"/>
    <w:unhideWhenUsed/>
    <w:pPr>
      <w:ind w:leftChars="600" w:left="1260"/>
    </w:pPr>
  </w:style>
  <w:style w:type="paragraph" w:styleId="aa">
    <w:name w:val="Subtitle"/>
    <w:basedOn w:val="a"/>
    <w:next w:val="a"/>
    <w:link w:val="ab"/>
    <w:uiPriority w:val="11"/>
    <w:qFormat/>
    <w:pPr>
      <w:jc w:val="center"/>
    </w:pPr>
    <w:rPr>
      <w:rFonts w:ascii="微软雅黑" w:eastAsia="微软雅黑" w:hAnsi="微软雅黑"/>
      <w:b/>
      <w:bCs/>
      <w:kern w:val="28"/>
      <w:sz w:val="44"/>
      <w:szCs w:val="32"/>
    </w:rPr>
  </w:style>
  <w:style w:type="paragraph" w:styleId="TOC2">
    <w:name w:val="toc 2"/>
    <w:basedOn w:val="a"/>
    <w:next w:val="a"/>
    <w:autoRedefine/>
    <w:uiPriority w:val="39"/>
    <w:unhideWhenUsed/>
    <w:pPr>
      <w:tabs>
        <w:tab w:val="right" w:leader="dot" w:pos="9746"/>
      </w:tabs>
      <w:ind w:leftChars="100" w:left="210"/>
    </w:pPr>
    <w:rPr>
      <w:sz w:val="20"/>
    </w:rPr>
  </w:style>
  <w:style w:type="paragraph" w:styleId="ac">
    <w:name w:val="Title"/>
    <w:basedOn w:val="a"/>
    <w:next w:val="a"/>
    <w:link w:val="ad"/>
    <w:uiPriority w:val="10"/>
    <w:qFormat/>
    <w:pPr>
      <w:jc w:val="center"/>
    </w:pPr>
    <w:rPr>
      <w:rFonts w:ascii="微软雅黑" w:eastAsia="微软雅黑" w:hAnsi="微软雅黑" w:cstheme="majorBidi"/>
      <w:b/>
      <w:bCs/>
      <w:sz w:val="48"/>
      <w:szCs w:val="32"/>
    </w:rPr>
  </w:style>
  <w:style w:type="paragraph" w:styleId="ae">
    <w:name w:val="annotation subject"/>
    <w:basedOn w:val="a4"/>
    <w:next w:val="a4"/>
    <w:link w:val="af"/>
    <w:uiPriority w:val="99"/>
    <w:semiHidden/>
    <w:unhideWhenUsed/>
    <w:rPr>
      <w:b/>
      <w:bCs/>
    </w:rPr>
  </w:style>
  <w:style w:type="table" w:styleId="af0">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Pr>
      <w:color w:val="0563C1" w:themeColor="hyperlink"/>
      <w:u w:val="single"/>
    </w:rPr>
  </w:style>
  <w:style w:type="character" w:styleId="af2">
    <w:name w:val="annotation reference"/>
    <w:basedOn w:val="a0"/>
    <w:uiPriority w:val="99"/>
    <w:semiHidden/>
    <w:unhideWhenUsed/>
    <w:rPr>
      <w:sz w:val="21"/>
      <w:szCs w:val="21"/>
    </w:rPr>
  </w:style>
  <w:style w:type="character" w:customStyle="1" w:styleId="ad">
    <w:name w:val="标题 字符"/>
    <w:basedOn w:val="a0"/>
    <w:link w:val="ac"/>
    <w:uiPriority w:val="10"/>
    <w:rPr>
      <w:rFonts w:ascii="微软雅黑" w:eastAsia="微软雅黑" w:hAnsi="微软雅黑" w:cstheme="majorBidi"/>
      <w:b/>
      <w:bCs/>
      <w:sz w:val="48"/>
      <w:szCs w:val="32"/>
    </w:rPr>
  </w:style>
  <w:style w:type="character" w:customStyle="1" w:styleId="10">
    <w:name w:val="标题 1 字符"/>
    <w:basedOn w:val="a0"/>
    <w:link w:val="1"/>
    <w:uiPriority w:val="1"/>
    <w:rPr>
      <w:b/>
      <w:bCs/>
      <w:kern w:val="44"/>
      <w:sz w:val="36"/>
      <w:szCs w:val="44"/>
    </w:rPr>
  </w:style>
  <w:style w:type="character" w:customStyle="1" w:styleId="20">
    <w:name w:val="标题 2 字符"/>
    <w:basedOn w:val="a0"/>
    <w:link w:val="2"/>
    <w:uiPriority w:val="1"/>
    <w:rPr>
      <w:rFonts w:cstheme="majorBidi"/>
      <w:b/>
      <w:bCs/>
      <w:sz w:val="30"/>
      <w:szCs w:val="32"/>
    </w:rPr>
  </w:style>
  <w:style w:type="character" w:customStyle="1" w:styleId="30">
    <w:name w:val="标题 3 字符"/>
    <w:basedOn w:val="a0"/>
    <w:link w:val="3"/>
    <w:uiPriority w:val="1"/>
    <w:rPr>
      <w:b/>
      <w:bCs/>
      <w:i/>
      <w:sz w:val="24"/>
      <w:szCs w:val="32"/>
    </w:rPr>
  </w:style>
  <w:style w:type="character" w:customStyle="1" w:styleId="40">
    <w:name w:val="标题 4 字符"/>
    <w:basedOn w:val="a0"/>
    <w:link w:val="4"/>
    <w:uiPriority w:val="1"/>
    <w:rPr>
      <w:rFonts w:cstheme="majorBidi"/>
      <w:bCs/>
      <w:szCs w:val="28"/>
    </w:rPr>
  </w:style>
  <w:style w:type="character" w:customStyle="1" w:styleId="a9">
    <w:name w:val="页眉 字符"/>
    <w:basedOn w:val="a0"/>
    <w:link w:val="a8"/>
    <w:uiPriority w:val="99"/>
    <w:rPr>
      <w:rFonts w:ascii="Times New Roman" w:eastAsia="宋体" w:hAnsi="Times New Roman"/>
      <w:sz w:val="18"/>
      <w:szCs w:val="18"/>
    </w:rPr>
  </w:style>
  <w:style w:type="character" w:customStyle="1" w:styleId="a7">
    <w:name w:val="页脚 字符"/>
    <w:basedOn w:val="a0"/>
    <w:link w:val="a6"/>
    <w:uiPriority w:val="99"/>
    <w:rPr>
      <w:rFonts w:ascii="Times New Roman" w:eastAsia="宋体" w:hAnsi="Times New Roman"/>
      <w:sz w:val="18"/>
      <w:szCs w:val="18"/>
    </w:rPr>
  </w:style>
  <w:style w:type="paragraph" w:customStyle="1" w:styleId="jg-1">
    <w:name w:val="jg-表名"/>
    <w:basedOn w:val="jg-"/>
    <w:link w:val="jg-2"/>
    <w:qFormat/>
    <w:pPr>
      <w:spacing w:beforeLines="100" w:before="312" w:line="240" w:lineRule="auto"/>
      <w:ind w:firstLineChars="0" w:firstLine="0"/>
      <w:jc w:val="center"/>
    </w:pPr>
    <w:rPr>
      <w:sz w:val="18"/>
      <w:szCs w:val="18"/>
    </w:rPr>
  </w:style>
  <w:style w:type="character" w:customStyle="1" w:styleId="jg-2">
    <w:name w:val="jg-表名 字符"/>
    <w:basedOn w:val="a0"/>
    <w:link w:val="jg-1"/>
    <w:rPr>
      <w:sz w:val="18"/>
      <w:szCs w:val="18"/>
    </w:rPr>
  </w:style>
  <w:style w:type="paragraph" w:customStyle="1" w:styleId="jg-3">
    <w:name w:val="jg-图注"/>
    <w:basedOn w:val="a"/>
    <w:next w:val="jg-"/>
    <w:link w:val="jg-4"/>
    <w:qFormat/>
    <w:pPr>
      <w:spacing w:afterLines="100" w:after="312"/>
      <w:jc w:val="center"/>
    </w:pPr>
    <w:rPr>
      <w:sz w:val="18"/>
      <w:szCs w:val="18"/>
    </w:rPr>
  </w:style>
  <w:style w:type="character" w:customStyle="1" w:styleId="jg-4">
    <w:name w:val="jg-图注 字符"/>
    <w:basedOn w:val="a0"/>
    <w:link w:val="jg-3"/>
    <w:rPr>
      <w:sz w:val="18"/>
      <w:szCs w:val="18"/>
    </w:rPr>
  </w:style>
  <w:style w:type="character" w:customStyle="1" w:styleId="ab">
    <w:name w:val="副标题 字符"/>
    <w:basedOn w:val="a0"/>
    <w:link w:val="aa"/>
    <w:uiPriority w:val="11"/>
    <w:rPr>
      <w:rFonts w:ascii="微软雅黑" w:eastAsia="微软雅黑" w:hAnsi="微软雅黑"/>
      <w:b/>
      <w:bCs/>
      <w:kern w:val="28"/>
      <w:sz w:val="44"/>
      <w:szCs w:val="32"/>
    </w:rPr>
  </w:style>
  <w:style w:type="character" w:customStyle="1" w:styleId="50">
    <w:name w:val="标题 5 字符"/>
    <w:basedOn w:val="a0"/>
    <w:link w:val="5"/>
    <w:uiPriority w:val="1"/>
    <w:rPr>
      <w:bCs/>
      <w:szCs w:val="28"/>
    </w:rPr>
  </w:style>
  <w:style w:type="character" w:customStyle="1" w:styleId="jg-0">
    <w:name w:val="jg-段落正文 字符"/>
    <w:basedOn w:val="a0"/>
    <w:link w:val="jg-"/>
  </w:style>
  <w:style w:type="paragraph" w:customStyle="1" w:styleId="jg-5">
    <w:name w:val="jg-图片"/>
    <w:basedOn w:val="a"/>
    <w:next w:val="jg-3"/>
    <w:qFormat/>
    <w:pPr>
      <w:jc w:val="center"/>
    </w:pPr>
  </w:style>
  <w:style w:type="table" w:customStyle="1" w:styleId="61">
    <w:name w:val="网格表 6 彩色1"/>
    <w:basedOn w:val="a1"/>
    <w:uiPriority w:val="51"/>
    <w:rPr>
      <w:color w:val="000000" w:themeColor="text1"/>
    </w:rPr>
    <w:tblPr>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5-11">
    <w:name w:val="网格表 5 深色 - 着色 11"/>
    <w:basedOn w:val="a1"/>
    <w:uiPriority w:val="50"/>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customStyle="1" w:styleId="11">
    <w:name w:val="网格型浅色1"/>
    <w:basedOn w:val="a1"/>
    <w:uiPriority w:val="4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0">
    <w:name w:val="无格式表格 11"/>
    <w:basedOn w:val="a1"/>
    <w:uiPriority w:val="4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5">
    <w:name w:val="批注文字 字符"/>
    <w:basedOn w:val="a0"/>
    <w:link w:val="a4"/>
    <w:uiPriority w:val="99"/>
    <w:semiHidden/>
  </w:style>
  <w:style w:type="character" w:customStyle="1" w:styleId="af">
    <w:name w:val="批注主题 字符"/>
    <w:basedOn w:val="a5"/>
    <w:link w:val="ae"/>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image" Target="media/image28.png"/><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image" Target="media/image31.png"/><Relationship Id="rId47" Type="http://schemas.openxmlformats.org/officeDocument/2006/relationships/image" Target="media/image36.png"/><Relationship Id="rId50" Type="http://schemas.openxmlformats.org/officeDocument/2006/relationships/image" Target="media/image39.png"/><Relationship Id="rId55" Type="http://schemas.openxmlformats.org/officeDocument/2006/relationships/image" Target="media/image44.png"/><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image" Target="media/image18.png"/><Relationship Id="rId11" Type="http://schemas.openxmlformats.org/officeDocument/2006/relationships/footer" Target="footer2.xm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image" Target="media/image34.png"/><Relationship Id="rId53" Type="http://schemas.openxmlformats.org/officeDocument/2006/relationships/image" Target="media/image42.png"/><Relationship Id="rId58" Type="http://schemas.openxmlformats.org/officeDocument/2006/relationships/fontTable" Target="fontTable.xml"/><Relationship Id="rId5" Type="http://schemas.openxmlformats.org/officeDocument/2006/relationships/settings" Target="settings.xml"/><Relationship Id="rId19" Type="http://schemas.openxmlformats.org/officeDocument/2006/relationships/image" Target="media/image8.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37.png"/><Relationship Id="rId56"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image" Target="media/image40.png"/><Relationship Id="rId3" Type="http://schemas.openxmlformats.org/officeDocument/2006/relationships/numbering" Target="numbering.xml"/><Relationship Id="rId12" Type="http://schemas.openxmlformats.org/officeDocument/2006/relationships/footer" Target="footer3.xm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image" Target="media/image35.png"/><Relationship Id="rId59" Type="http://schemas.openxmlformats.org/officeDocument/2006/relationships/theme" Target="theme/theme1.xml"/><Relationship Id="rId20" Type="http://schemas.openxmlformats.org/officeDocument/2006/relationships/image" Target="media/image9.png"/><Relationship Id="rId41" Type="http://schemas.openxmlformats.org/officeDocument/2006/relationships/image" Target="media/image30.png"/><Relationship Id="rId54" Type="http://schemas.openxmlformats.org/officeDocument/2006/relationships/image" Target="media/image43.pn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image" Target="media/image38.png"/><Relationship Id="rId57" Type="http://schemas.openxmlformats.org/officeDocument/2006/relationships/footer" Target="footer4.xml"/><Relationship Id="rId10" Type="http://schemas.openxmlformats.org/officeDocument/2006/relationships/footer" Target="footer1.xml"/><Relationship Id="rId31" Type="http://schemas.openxmlformats.org/officeDocument/2006/relationships/image" Target="media/image20.png"/><Relationship Id="rId44" Type="http://schemas.openxmlformats.org/officeDocument/2006/relationships/image" Target="media/image33.jpeg"/><Relationship Id="rId52" Type="http://schemas.openxmlformats.org/officeDocument/2006/relationships/image" Target="media/image41.png"/></Relationships>
</file>

<file path=word/_rels/header1.xml.rels><?xml version="1.0" encoding="UTF-8" standalone="yes"?>
<Relationships xmlns="http://schemas.openxmlformats.org/package/2006/relationships"><Relationship Id="rId1" Type="http://schemas.openxmlformats.org/officeDocument/2006/relationships/image" Target="media/image45.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9525">
          <a:noFill/>
          <a:miter lim="800000"/>
        </a:ln>
      </a:spPr>
      <a:bodyPr rot="0" vert="horz" wrap="square" lIns="91440" tIns="45720" rIns="91440" bIns="45720" anchor="ctr"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50"/>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2B2D4F-AB1F-4A8D-BB90-E50C7EDF7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282</TotalTime>
  <Pages>28</Pages>
  <Words>808</Words>
  <Characters>4607</Characters>
  <Application>Microsoft Office Word</Application>
  <DocSecurity>0</DocSecurity>
  <Lines>38</Lines>
  <Paragraphs>10</Paragraphs>
  <ScaleCrop>false</ScaleCrop>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 Wang</dc:creator>
  <cp:lastModifiedBy>文星 赵</cp:lastModifiedBy>
  <cp:revision>56</cp:revision>
  <dcterms:created xsi:type="dcterms:W3CDTF">2021-01-22T03:29:00Z</dcterms:created>
  <dcterms:modified xsi:type="dcterms:W3CDTF">2024-07-31T06:41:00Z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2052-12.1.0.16364</vt:lpwstr>
  </property>
  <property fmtid="{D5CDD505-2E9C-101B-9397-08002B2CF9AE}" pid="3" name="ICV">
    <vt:lpwstr>257A277845A3488693A4D87DA362694A_12</vt:lpwstr>
  </property>
</Properties>
</file>